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109" w:rsidRPr="00C61109" w:rsidRDefault="00C61109" w:rsidP="00C61109">
      <w:pPr>
        <w:jc w:val="center"/>
        <w:rPr>
          <w:sz w:val="22"/>
          <w:u w:val="single"/>
        </w:rPr>
      </w:pPr>
      <w:bookmarkStart w:id="0" w:name="OLE_LINK3"/>
      <w:r w:rsidRPr="00C61109">
        <w:rPr>
          <w:sz w:val="22"/>
          <w:u w:val="single"/>
        </w:rPr>
        <w:t>Opis przedmiotu zamówienia.</w:t>
      </w:r>
    </w:p>
    <w:p w:rsidR="00C61109" w:rsidRPr="00C61109" w:rsidRDefault="00C61109" w:rsidP="00C61109">
      <w:pPr>
        <w:jc w:val="center"/>
        <w:rPr>
          <w:sz w:val="22"/>
          <w:u w:val="single"/>
        </w:rPr>
      </w:pPr>
    </w:p>
    <w:bookmarkEnd w:id="0"/>
    <w:p w:rsidR="00C61109" w:rsidRPr="00C61109" w:rsidRDefault="00C61109" w:rsidP="00C61109">
      <w:pPr>
        <w:numPr>
          <w:ilvl w:val="0"/>
          <w:numId w:val="11"/>
        </w:numPr>
        <w:jc w:val="both"/>
        <w:rPr>
          <w:rFonts w:cs="Tahoma"/>
          <w:color w:val="auto"/>
          <w:sz w:val="22"/>
        </w:rPr>
      </w:pPr>
      <w:r w:rsidRPr="00C61109">
        <w:rPr>
          <w:rFonts w:cs="Tahoma"/>
          <w:color w:val="auto"/>
          <w:sz w:val="22"/>
        </w:rPr>
        <w:t xml:space="preserve">Przedmiotem zamówienia jest świadczenie </w:t>
      </w:r>
      <w:r w:rsidRPr="00C61109">
        <w:rPr>
          <w:color w:val="auto"/>
          <w:sz w:val="22"/>
        </w:rPr>
        <w:t>usług medycznych w postaci badań lekarskich i innych świadczeń i badań medycznych na potrzeby jednostek Policji podległych</w:t>
      </w:r>
      <w:r w:rsidR="00410C7B">
        <w:rPr>
          <w:color w:val="auto"/>
          <w:sz w:val="22"/>
        </w:rPr>
        <w:t xml:space="preserve"> </w:t>
      </w:r>
      <w:r w:rsidRPr="00C61109">
        <w:rPr>
          <w:color w:val="auto"/>
          <w:sz w:val="22"/>
        </w:rPr>
        <w:t xml:space="preserve">Komendantowi Wojewódzkiemu Policji </w:t>
      </w:r>
      <w:r w:rsidR="00410C7B">
        <w:rPr>
          <w:color w:val="auto"/>
          <w:sz w:val="22"/>
        </w:rPr>
        <w:t xml:space="preserve">w Krakowie </w:t>
      </w:r>
      <w:r w:rsidRPr="00C61109">
        <w:rPr>
          <w:rFonts w:cs="Tahoma"/>
          <w:color w:val="auto"/>
          <w:sz w:val="22"/>
        </w:rPr>
        <w:t>polegających na:</w:t>
      </w:r>
    </w:p>
    <w:p w:rsidR="00C61109" w:rsidRPr="00C61109" w:rsidRDefault="00C61109" w:rsidP="00C61109">
      <w:pPr>
        <w:numPr>
          <w:ilvl w:val="0"/>
          <w:numId w:val="12"/>
        </w:numPr>
        <w:jc w:val="both"/>
        <w:rPr>
          <w:rFonts w:cs="Tahoma"/>
          <w:color w:val="auto"/>
          <w:sz w:val="22"/>
        </w:rPr>
      </w:pPr>
      <w:r w:rsidRPr="00C61109">
        <w:rPr>
          <w:rFonts w:cs="Tahoma"/>
          <w:color w:val="auto"/>
          <w:sz w:val="22"/>
        </w:rPr>
        <w:t xml:space="preserve">pobraniu krwi lub innego materiału biologicznego (bez badań analitycznych) od osoby zatrzymanej lub podejrzanej - zgodnie z przepisami: </w:t>
      </w:r>
      <w:r w:rsidR="00410C7B" w:rsidRPr="00410C7B">
        <w:rPr>
          <w:rFonts w:cs="Tahoma"/>
          <w:color w:val="auto"/>
          <w:sz w:val="22"/>
        </w:rPr>
        <w:t>rozporządz</w:t>
      </w:r>
      <w:r w:rsidR="00410C7B">
        <w:rPr>
          <w:rFonts w:cs="Tahoma"/>
          <w:color w:val="auto"/>
          <w:sz w:val="22"/>
        </w:rPr>
        <w:t>enia Ministra Zdrowia</w:t>
      </w:r>
      <w:r w:rsidR="00DA445E">
        <w:rPr>
          <w:rFonts w:cs="Tahoma"/>
          <w:color w:val="auto"/>
          <w:sz w:val="22"/>
        </w:rPr>
        <w:t xml:space="preserve"> i Ministra Spraw Wewnętrznych i Administracji</w:t>
      </w:r>
      <w:r w:rsidR="00410C7B">
        <w:rPr>
          <w:rFonts w:cs="Tahoma"/>
          <w:color w:val="auto"/>
          <w:sz w:val="22"/>
        </w:rPr>
        <w:t xml:space="preserve"> z dnia </w:t>
      </w:r>
      <w:r w:rsidR="00DA445E">
        <w:rPr>
          <w:rFonts w:cs="Tahoma"/>
          <w:color w:val="auto"/>
          <w:sz w:val="22"/>
        </w:rPr>
        <w:t>28</w:t>
      </w:r>
      <w:r w:rsidR="00410C7B">
        <w:rPr>
          <w:rFonts w:cs="Tahoma"/>
          <w:color w:val="auto"/>
          <w:sz w:val="22"/>
        </w:rPr>
        <w:t> </w:t>
      </w:r>
      <w:r w:rsidR="00410C7B" w:rsidRPr="00410C7B">
        <w:rPr>
          <w:rFonts w:cs="Tahoma"/>
          <w:color w:val="auto"/>
          <w:sz w:val="22"/>
        </w:rPr>
        <w:t>grudnia 201</w:t>
      </w:r>
      <w:r w:rsidR="00DA445E">
        <w:rPr>
          <w:rFonts w:cs="Tahoma"/>
          <w:color w:val="auto"/>
          <w:sz w:val="22"/>
        </w:rPr>
        <w:t>8</w:t>
      </w:r>
      <w:r w:rsidR="00410C7B" w:rsidRPr="00410C7B">
        <w:rPr>
          <w:rFonts w:cs="Tahoma"/>
          <w:color w:val="auto"/>
          <w:sz w:val="22"/>
        </w:rPr>
        <w:t xml:space="preserve"> r. w sprawie badań na zawartość alkoholu w organizmie (Dz.U. z 201</w:t>
      </w:r>
      <w:r w:rsidR="00DA445E">
        <w:rPr>
          <w:rFonts w:cs="Tahoma"/>
          <w:color w:val="auto"/>
          <w:sz w:val="22"/>
        </w:rPr>
        <w:t>8</w:t>
      </w:r>
      <w:r w:rsidR="00410C7B" w:rsidRPr="00410C7B">
        <w:rPr>
          <w:rFonts w:cs="Tahoma"/>
          <w:color w:val="auto"/>
          <w:sz w:val="22"/>
        </w:rPr>
        <w:t xml:space="preserve"> r. poz. 2</w:t>
      </w:r>
      <w:r w:rsidR="00DA445E">
        <w:rPr>
          <w:rFonts w:cs="Tahoma"/>
          <w:color w:val="auto"/>
          <w:sz w:val="22"/>
        </w:rPr>
        <w:t>472</w:t>
      </w:r>
      <w:r w:rsidR="00410C7B" w:rsidRPr="00410C7B">
        <w:rPr>
          <w:rFonts w:cs="Tahoma"/>
          <w:color w:val="auto"/>
          <w:sz w:val="22"/>
        </w:rPr>
        <w:t>), rozporządzenia Ministra Zdrowia z dnia 16 lipca 2014 r. w sprawie wykazu środków działających podobnie do alkoholu oraz warunków i sposobu przeprowadzania badań na ich obecność w organizmie (Dz.U. z 2014 r. poz. 948), rozporządz</w:t>
      </w:r>
      <w:r w:rsidR="00410C7B">
        <w:rPr>
          <w:rFonts w:cs="Tahoma"/>
          <w:color w:val="auto"/>
          <w:sz w:val="22"/>
        </w:rPr>
        <w:t>enia Ministra Sprawiedliwości z </w:t>
      </w:r>
      <w:r w:rsidR="00410C7B" w:rsidRPr="00410C7B">
        <w:rPr>
          <w:rFonts w:cs="Tahoma"/>
          <w:color w:val="auto"/>
          <w:sz w:val="22"/>
        </w:rPr>
        <w:t>dnia 23 lutego 2005 r. w sprawie poddawania badan</w:t>
      </w:r>
      <w:r w:rsidR="00410C7B">
        <w:rPr>
          <w:rFonts w:cs="Tahoma"/>
          <w:color w:val="auto"/>
          <w:sz w:val="22"/>
        </w:rPr>
        <w:t>iom lub wykonywania czynności z </w:t>
      </w:r>
      <w:r w:rsidR="00410C7B" w:rsidRPr="00410C7B">
        <w:rPr>
          <w:rFonts w:cs="Tahoma"/>
          <w:color w:val="auto"/>
          <w:sz w:val="22"/>
        </w:rPr>
        <w:t>udziałem oskarżonego oraz osoby podejrzanej (Dz.U. z 2005 r. Nr 33 poz. 299 z późn. zm.),</w:t>
      </w:r>
      <w:r w:rsidRPr="00C61109">
        <w:rPr>
          <w:rFonts w:cs="Arial"/>
          <w:bCs/>
          <w:color w:val="auto"/>
          <w:sz w:val="22"/>
        </w:rPr>
        <w:t xml:space="preserve"> </w:t>
      </w:r>
      <w:r w:rsidRPr="00C61109">
        <w:rPr>
          <w:rFonts w:cs="Tahoma"/>
          <w:color w:val="auto"/>
          <w:sz w:val="22"/>
        </w:rPr>
        <w:t>wraz z wywiadem i badaniem w zakresie niezbędnym wyłącznie do wykonania tego pobrania;</w:t>
      </w:r>
    </w:p>
    <w:p w:rsidR="00C61109" w:rsidRPr="00C61109" w:rsidRDefault="00C61109" w:rsidP="00C61109">
      <w:pPr>
        <w:numPr>
          <w:ilvl w:val="0"/>
          <w:numId w:val="12"/>
        </w:numPr>
        <w:jc w:val="both"/>
        <w:rPr>
          <w:rFonts w:cs="Tahoma"/>
          <w:color w:val="auto"/>
          <w:sz w:val="22"/>
        </w:rPr>
      </w:pPr>
      <w:r w:rsidRPr="00C61109">
        <w:rPr>
          <w:rFonts w:cs="Arial"/>
          <w:color w:val="auto"/>
          <w:sz w:val="22"/>
        </w:rPr>
        <w:t>badaniu osób zatrzymanych lub doprowadzanych przez Policję, w przypadku gdy:</w:t>
      </w:r>
    </w:p>
    <w:p w:rsidR="00C61109" w:rsidRPr="00C61109" w:rsidRDefault="00C61109" w:rsidP="00C61109">
      <w:pPr>
        <w:numPr>
          <w:ilvl w:val="0"/>
          <w:numId w:val="14"/>
        </w:numPr>
        <w:ind w:left="1843" w:hanging="425"/>
        <w:jc w:val="both"/>
        <w:rPr>
          <w:rFonts w:cs="Arial"/>
          <w:color w:val="auto"/>
          <w:sz w:val="22"/>
        </w:rPr>
      </w:pPr>
      <w:r w:rsidRPr="00C61109">
        <w:rPr>
          <w:rFonts w:cs="Arial"/>
          <w:color w:val="auto"/>
          <w:sz w:val="22"/>
        </w:rPr>
        <w:t>osoba ta oświadcza, że cierpi na schorzenia wymagające stałego lub okresowego leczenia, którego przerwanie powodowałoby zagrożenie życia lub zdrowia, żąda przeprowadzenia badania lekarskiego lub posiada widoczne obrażenia ciała niewskazujące na stan nagłego zagrożenia zdrowotnego; z po</w:t>
      </w:r>
      <w:bookmarkStart w:id="1" w:name="_GoBack"/>
      <w:bookmarkEnd w:id="1"/>
      <w:r w:rsidRPr="00C61109">
        <w:rPr>
          <w:rFonts w:cs="Arial"/>
          <w:color w:val="auto"/>
          <w:sz w:val="22"/>
        </w:rPr>
        <w:t xml:space="preserve">siadanych przez Policję informacji lub z okoliczności zatrzymania wynika, że osobą zatrzymaną jest: kobieta w ciąży, kobieta karmiąca piersią, osoba chora zakaźnie, osoba z zaburzeniami psychicznymi, nieletni po spożyciu alkoholu lub innego podobnie działającego środka - zgodnie z przepisami </w:t>
      </w:r>
      <w:r w:rsidR="00410C7B">
        <w:rPr>
          <w:rFonts w:cs="Arial"/>
          <w:color w:val="auto"/>
          <w:sz w:val="22"/>
        </w:rPr>
        <w:t>rozporządzen</w:t>
      </w:r>
      <w:r w:rsidRPr="00C61109">
        <w:rPr>
          <w:rFonts w:cs="Arial"/>
          <w:color w:val="auto"/>
          <w:sz w:val="22"/>
        </w:rPr>
        <w:t>ia Ministra Spraw Wewnętrznych z dnia 13 września 2012 r. w sprawie badań lekarskich osób zatrzymanych przez Policję (Dz.U. z 2012 r. poz. 1102); lub</w:t>
      </w:r>
    </w:p>
    <w:p w:rsidR="00C61109" w:rsidRPr="00C61109" w:rsidRDefault="00C61109" w:rsidP="00C61109">
      <w:pPr>
        <w:numPr>
          <w:ilvl w:val="0"/>
          <w:numId w:val="14"/>
        </w:numPr>
        <w:ind w:left="1843" w:hanging="425"/>
        <w:jc w:val="both"/>
        <w:rPr>
          <w:rFonts w:cs="Arial"/>
          <w:color w:val="auto"/>
          <w:sz w:val="22"/>
        </w:rPr>
      </w:pPr>
      <w:r w:rsidRPr="00C61109">
        <w:rPr>
          <w:rFonts w:cs="Arial"/>
          <w:color w:val="auto"/>
          <w:sz w:val="22"/>
        </w:rPr>
        <w:t xml:space="preserve">występuje potrzeba stwierdzenia, czy stan zdrowia osoby doprowadzonej pozwala na przyjęcie jej do aresztu śledczego - </w:t>
      </w:r>
      <w:r w:rsidR="00410C7B" w:rsidRPr="00410C7B">
        <w:rPr>
          <w:rFonts w:cs="Arial"/>
          <w:color w:val="auto"/>
          <w:sz w:val="22"/>
        </w:rPr>
        <w:t>zgodnie z przepisami rozporządzenia Ministra Sprawiedliwości z dnia 23 czerwca 2015 r. w sprawie czynności administracyjnych związanych z wykonywaniem tymczasowego aresztowania oraz kar i środków przymusu skutkujących pozbawienie wolności oraz dokumentowania tych czynności (Dz.U. z 2015 r. poz. 927 z późn. zm.),</w:t>
      </w:r>
      <w:r w:rsidRPr="00C61109">
        <w:rPr>
          <w:rFonts w:cs="Arial"/>
          <w:bCs/>
          <w:color w:val="auto"/>
          <w:sz w:val="22"/>
        </w:rPr>
        <w:t xml:space="preserve"> wraz z opisem ewentualnych obrażeń ciała;  </w:t>
      </w:r>
    </w:p>
    <w:p w:rsidR="00C61109" w:rsidRPr="00C61109" w:rsidRDefault="00C61109" w:rsidP="00C61109">
      <w:pPr>
        <w:numPr>
          <w:ilvl w:val="0"/>
          <w:numId w:val="13"/>
        </w:numPr>
        <w:jc w:val="both"/>
        <w:rPr>
          <w:rFonts w:cs="Tahoma"/>
          <w:color w:val="auto"/>
          <w:sz w:val="22"/>
        </w:rPr>
      </w:pPr>
      <w:r w:rsidRPr="00C61109">
        <w:rPr>
          <w:rFonts w:cs="Tahoma"/>
          <w:color w:val="auto"/>
          <w:sz w:val="22"/>
        </w:rPr>
        <w:t xml:space="preserve">kwalifikacji (badaniu) osób doprowadzonych do jednostki Policji w celu wytrzeźwienia, mających na celu stwierdzenie: </w:t>
      </w:r>
    </w:p>
    <w:p w:rsidR="00C61109" w:rsidRPr="00C61109" w:rsidRDefault="00C61109" w:rsidP="00C61109">
      <w:pPr>
        <w:numPr>
          <w:ilvl w:val="0"/>
          <w:numId w:val="15"/>
        </w:numPr>
        <w:tabs>
          <w:tab w:val="clear" w:pos="720"/>
          <w:tab w:val="left" w:pos="-3828"/>
          <w:tab w:val="left" w:pos="1843"/>
        </w:tabs>
        <w:ind w:left="1843" w:hanging="425"/>
        <w:jc w:val="both"/>
        <w:rPr>
          <w:rFonts w:cs="Arial"/>
          <w:color w:val="auto"/>
          <w:sz w:val="22"/>
        </w:rPr>
      </w:pPr>
      <w:r w:rsidRPr="00C61109">
        <w:rPr>
          <w:rFonts w:cs="Arial"/>
          <w:color w:val="auto"/>
          <w:sz w:val="22"/>
        </w:rPr>
        <w:t>braku przeciwwskazań medycznych do przebywania w jednostce Policji osoby w stanie nietrzeźwości;</w:t>
      </w:r>
    </w:p>
    <w:p w:rsidR="00C61109" w:rsidRPr="00C61109" w:rsidRDefault="00C61109" w:rsidP="00C61109">
      <w:pPr>
        <w:numPr>
          <w:ilvl w:val="0"/>
          <w:numId w:val="15"/>
        </w:numPr>
        <w:tabs>
          <w:tab w:val="clear" w:pos="720"/>
          <w:tab w:val="left" w:pos="-3828"/>
          <w:tab w:val="left" w:pos="1843"/>
        </w:tabs>
        <w:ind w:left="1843" w:hanging="425"/>
        <w:jc w:val="both"/>
        <w:rPr>
          <w:rFonts w:cs="Arial"/>
          <w:color w:val="auto"/>
          <w:sz w:val="22"/>
        </w:rPr>
      </w:pPr>
      <w:r w:rsidRPr="00C61109">
        <w:rPr>
          <w:rFonts w:cs="Arial"/>
          <w:color w:val="auto"/>
          <w:sz w:val="22"/>
        </w:rPr>
        <w:t>wystąpienia przeciwwskazań medycznych do przebywania w jednostce Policji oraz wystąpienie przesłanek do skierowania do podmiotu leczniczego;</w:t>
      </w:r>
    </w:p>
    <w:p w:rsidR="00C61109" w:rsidRPr="00C61109" w:rsidRDefault="00C61109" w:rsidP="00C61109">
      <w:pPr>
        <w:numPr>
          <w:ilvl w:val="0"/>
          <w:numId w:val="15"/>
        </w:numPr>
        <w:tabs>
          <w:tab w:val="clear" w:pos="720"/>
          <w:tab w:val="left" w:pos="-3828"/>
          <w:tab w:val="left" w:pos="1843"/>
        </w:tabs>
        <w:ind w:left="1843" w:hanging="425"/>
        <w:jc w:val="both"/>
        <w:rPr>
          <w:rFonts w:cs="Arial"/>
          <w:color w:val="auto"/>
          <w:sz w:val="22"/>
        </w:rPr>
      </w:pPr>
      <w:r w:rsidRPr="00C61109">
        <w:rPr>
          <w:rFonts w:cs="Arial"/>
          <w:color w:val="auto"/>
          <w:sz w:val="22"/>
        </w:rPr>
        <w:t xml:space="preserve">odmowy poddania się badaniu lekarskiemu oraz wystąpienia przesłanek do skierowania </w:t>
      </w:r>
      <w:r w:rsidRPr="00C61109">
        <w:rPr>
          <w:rFonts w:cs="Arial"/>
          <w:color w:val="auto"/>
          <w:sz w:val="22"/>
        </w:rPr>
        <w:br/>
        <w:t>do podmiotu leczniczego;</w:t>
      </w:r>
    </w:p>
    <w:p w:rsidR="00C61109" w:rsidRPr="00C61109" w:rsidRDefault="00C61109" w:rsidP="00C61109">
      <w:pPr>
        <w:numPr>
          <w:ilvl w:val="0"/>
          <w:numId w:val="15"/>
        </w:numPr>
        <w:tabs>
          <w:tab w:val="clear" w:pos="720"/>
          <w:tab w:val="left" w:pos="-3828"/>
          <w:tab w:val="left" w:pos="1843"/>
        </w:tabs>
        <w:ind w:left="1843" w:hanging="425"/>
        <w:jc w:val="both"/>
        <w:rPr>
          <w:rFonts w:cs="Arial"/>
          <w:color w:val="auto"/>
          <w:sz w:val="22"/>
        </w:rPr>
      </w:pPr>
      <w:r w:rsidRPr="00C61109">
        <w:rPr>
          <w:rFonts w:cs="Arial"/>
          <w:color w:val="auto"/>
          <w:sz w:val="22"/>
        </w:rPr>
        <w:t xml:space="preserve">odmowy poddania się badaniu lekarskiemu oraz braku przesłanek do skierowania </w:t>
      </w:r>
      <w:r w:rsidRPr="00C61109">
        <w:rPr>
          <w:rFonts w:cs="Arial"/>
          <w:color w:val="auto"/>
          <w:sz w:val="22"/>
        </w:rPr>
        <w:br/>
        <w:t>do podmiotu leczniczego;</w:t>
      </w:r>
    </w:p>
    <w:p w:rsidR="00C61109" w:rsidRPr="00C61109" w:rsidRDefault="00C61109" w:rsidP="00C61109">
      <w:pPr>
        <w:numPr>
          <w:ilvl w:val="0"/>
          <w:numId w:val="15"/>
        </w:numPr>
        <w:tabs>
          <w:tab w:val="clear" w:pos="720"/>
          <w:tab w:val="left" w:pos="-3828"/>
          <w:tab w:val="left" w:pos="1843"/>
        </w:tabs>
        <w:ind w:left="1843" w:hanging="425"/>
        <w:jc w:val="both"/>
        <w:rPr>
          <w:rFonts w:cs="Arial"/>
          <w:color w:val="auto"/>
          <w:sz w:val="22"/>
        </w:rPr>
      </w:pPr>
      <w:r w:rsidRPr="00C61109">
        <w:rPr>
          <w:rFonts w:cs="Arial"/>
          <w:color w:val="auto"/>
          <w:sz w:val="22"/>
        </w:rPr>
        <w:t xml:space="preserve">braku objawów stanu nietrzeźwości uzasadniających umieszczenie w jednostce Policji; </w:t>
      </w:r>
    </w:p>
    <w:p w:rsidR="00C61109" w:rsidRPr="00C61109" w:rsidRDefault="00C61109" w:rsidP="00C61109">
      <w:pPr>
        <w:numPr>
          <w:ilvl w:val="0"/>
          <w:numId w:val="15"/>
        </w:numPr>
        <w:tabs>
          <w:tab w:val="clear" w:pos="720"/>
          <w:tab w:val="left" w:pos="-3828"/>
          <w:tab w:val="left" w:pos="1843"/>
        </w:tabs>
        <w:ind w:left="1843" w:hanging="425"/>
        <w:jc w:val="both"/>
        <w:rPr>
          <w:rFonts w:cs="Arial"/>
          <w:color w:val="auto"/>
          <w:sz w:val="22"/>
        </w:rPr>
      </w:pPr>
      <w:r w:rsidRPr="00C61109">
        <w:rPr>
          <w:rFonts w:cs="Arial"/>
          <w:color w:val="auto"/>
          <w:sz w:val="22"/>
        </w:rPr>
        <w:t>konieczności wykonania zabiegów higieniczno-sanitarnych uwzględniających objawy stanu nietrzeźwości;</w:t>
      </w:r>
    </w:p>
    <w:p w:rsidR="00C61109" w:rsidRPr="00C61109" w:rsidRDefault="00C61109" w:rsidP="00C61109">
      <w:pPr>
        <w:tabs>
          <w:tab w:val="left" w:pos="1843"/>
        </w:tabs>
        <w:ind w:left="1843" w:hanging="425"/>
        <w:jc w:val="both"/>
        <w:rPr>
          <w:rFonts w:cs="Tahoma"/>
          <w:strike/>
          <w:color w:val="auto"/>
          <w:sz w:val="22"/>
        </w:rPr>
      </w:pPr>
      <w:r w:rsidRPr="00C61109">
        <w:rPr>
          <w:rFonts w:cs="Tahoma"/>
          <w:color w:val="auto"/>
          <w:sz w:val="22"/>
        </w:rPr>
        <w:tab/>
        <w:t xml:space="preserve">badanie wykonane zgodnie z </w:t>
      </w:r>
      <w:r w:rsidR="00410C7B">
        <w:rPr>
          <w:rFonts w:cs="Tahoma"/>
          <w:color w:val="auto"/>
          <w:sz w:val="22"/>
        </w:rPr>
        <w:t>rozporządzen</w:t>
      </w:r>
      <w:r w:rsidRPr="00C61109">
        <w:rPr>
          <w:rFonts w:cs="Tahoma"/>
          <w:color w:val="auto"/>
          <w:sz w:val="22"/>
        </w:rPr>
        <w:t>iem Minis</w:t>
      </w:r>
      <w:r w:rsidR="00294161">
        <w:rPr>
          <w:rFonts w:cs="Tahoma"/>
          <w:color w:val="auto"/>
          <w:sz w:val="22"/>
        </w:rPr>
        <w:t>tra Spraw Wewnętrznych z dnia 4 </w:t>
      </w:r>
      <w:r w:rsidRPr="00C61109">
        <w:rPr>
          <w:rFonts w:cs="Tahoma"/>
          <w:color w:val="auto"/>
          <w:sz w:val="22"/>
        </w:rPr>
        <w:t>czerwca 2012 r. w sprawie pomieszczeń przeznaczonych dla osób zatrzymanych lub doprowadzonych w celu wytrzeźwienia, pokoi przejściowych, tymczasowych pomieszczeń przejściowych i policyjnych izb dziecka, regulaminu pobytu w tych pomieszczeniach, pokojach i izbach oraz sposobu postępowania z zapisami obrazu z tych pomieszczeń, pokoi i izb (Dz.U. z 2012 r. poz. 638 z późn. zm.), w związku z art. 40 ust. 1 i 2 ustawy z dnia 26 października 1982 r. o wychowaniu w trzeźwości i przeciwdziałaniu alkoholizmowi (</w:t>
      </w:r>
      <w:r w:rsidR="00294161" w:rsidRPr="00294161">
        <w:rPr>
          <w:rFonts w:cs="Tahoma"/>
          <w:color w:val="auto"/>
          <w:sz w:val="22"/>
        </w:rPr>
        <w:t>tekst jednolity Dz.U. z 201</w:t>
      </w:r>
      <w:r w:rsidR="00913146">
        <w:rPr>
          <w:rFonts w:cs="Tahoma"/>
          <w:color w:val="auto"/>
          <w:sz w:val="22"/>
        </w:rPr>
        <w:t>8</w:t>
      </w:r>
      <w:r w:rsidR="00294161" w:rsidRPr="00294161">
        <w:rPr>
          <w:rFonts w:cs="Tahoma"/>
          <w:color w:val="auto"/>
          <w:sz w:val="22"/>
        </w:rPr>
        <w:t xml:space="preserve"> r. poz</w:t>
      </w:r>
      <w:r w:rsidR="00913146">
        <w:rPr>
          <w:rFonts w:cs="Tahoma"/>
          <w:color w:val="auto"/>
          <w:sz w:val="22"/>
        </w:rPr>
        <w:t>. 2137</w:t>
      </w:r>
      <w:r w:rsidR="00294161" w:rsidRPr="00294161">
        <w:rPr>
          <w:rFonts w:cs="Tahoma"/>
          <w:color w:val="auto"/>
          <w:sz w:val="22"/>
        </w:rPr>
        <w:t xml:space="preserve"> z późn. zm.</w:t>
      </w:r>
      <w:r w:rsidRPr="00C61109">
        <w:rPr>
          <w:rFonts w:cs="Tahoma"/>
          <w:color w:val="auto"/>
          <w:sz w:val="22"/>
        </w:rPr>
        <w:t>) oraz</w:t>
      </w:r>
    </w:p>
    <w:p w:rsidR="00C61109" w:rsidRPr="00C61109" w:rsidRDefault="00C61109" w:rsidP="00C61109">
      <w:pPr>
        <w:widowControl w:val="0"/>
        <w:numPr>
          <w:ilvl w:val="0"/>
          <w:numId w:val="13"/>
        </w:numPr>
        <w:tabs>
          <w:tab w:val="clear" w:pos="1211"/>
          <w:tab w:val="num" w:pos="1276"/>
        </w:tabs>
        <w:autoSpaceDE w:val="0"/>
        <w:autoSpaceDN w:val="0"/>
        <w:adjustRightInd w:val="0"/>
        <w:ind w:left="1276" w:hanging="425"/>
        <w:jc w:val="both"/>
        <w:rPr>
          <w:rFonts w:cs="Tahoma"/>
          <w:color w:val="auto"/>
          <w:sz w:val="22"/>
        </w:rPr>
      </w:pPr>
      <w:r w:rsidRPr="00C61109">
        <w:rPr>
          <w:rFonts w:cs="Tahoma"/>
          <w:color w:val="auto"/>
          <w:sz w:val="22"/>
        </w:rPr>
        <w:t xml:space="preserve">w razie potrzeby na opatrywaniu ran, a także wystawieniu recepty na niezbędne leki wraz </w:t>
      </w:r>
      <w:r w:rsidRPr="00C61109">
        <w:rPr>
          <w:rFonts w:cs="Tahoma"/>
          <w:color w:val="auto"/>
          <w:sz w:val="22"/>
        </w:rPr>
        <w:lastRenderedPageBreak/>
        <w:t>z określeniem sposobu ich dawkowania;</w:t>
      </w:r>
    </w:p>
    <w:p w:rsidR="00C61109" w:rsidRPr="00C61109" w:rsidRDefault="00C61109" w:rsidP="00C61109">
      <w:pPr>
        <w:widowControl w:val="0"/>
        <w:numPr>
          <w:ilvl w:val="0"/>
          <w:numId w:val="13"/>
        </w:numPr>
        <w:tabs>
          <w:tab w:val="clear" w:pos="1211"/>
          <w:tab w:val="num" w:pos="1276"/>
        </w:tabs>
        <w:autoSpaceDE w:val="0"/>
        <w:autoSpaceDN w:val="0"/>
        <w:adjustRightInd w:val="0"/>
        <w:ind w:left="1276" w:hanging="425"/>
        <w:jc w:val="both"/>
        <w:rPr>
          <w:rFonts w:cs="Tahoma"/>
          <w:color w:val="auto"/>
          <w:sz w:val="22"/>
        </w:rPr>
      </w:pPr>
      <w:r w:rsidRPr="00C61109">
        <w:rPr>
          <w:rFonts w:cs="Tahoma"/>
          <w:color w:val="auto"/>
          <w:sz w:val="22"/>
        </w:rPr>
        <w:t>w razie potrzeby, na żądanie Policji, usunięciu z ciała przedmiotów niebezpiecznych;</w:t>
      </w:r>
    </w:p>
    <w:p w:rsidR="00C61109" w:rsidRPr="00C61109" w:rsidRDefault="00C61109" w:rsidP="00C61109">
      <w:pPr>
        <w:widowControl w:val="0"/>
        <w:numPr>
          <w:ilvl w:val="0"/>
          <w:numId w:val="13"/>
        </w:numPr>
        <w:tabs>
          <w:tab w:val="clear" w:pos="1211"/>
          <w:tab w:val="num" w:pos="1276"/>
        </w:tabs>
        <w:autoSpaceDE w:val="0"/>
        <w:autoSpaceDN w:val="0"/>
        <w:adjustRightInd w:val="0"/>
        <w:ind w:left="1276" w:hanging="425"/>
        <w:jc w:val="both"/>
        <w:rPr>
          <w:rFonts w:cs="Tahoma"/>
          <w:color w:val="auto"/>
          <w:sz w:val="22"/>
        </w:rPr>
      </w:pPr>
      <w:r w:rsidRPr="00C61109">
        <w:rPr>
          <w:rFonts w:cs="Tahoma"/>
          <w:color w:val="auto"/>
          <w:sz w:val="22"/>
        </w:rPr>
        <w:t xml:space="preserve">dokumentowaniu przeprowadzenia badań lekarskich zgodnie z obowiązującymi przepisami, a także w drodze zapisów na „zleceniu”, </w:t>
      </w:r>
    </w:p>
    <w:p w:rsidR="00C61109" w:rsidRPr="00C61109" w:rsidRDefault="00C61109" w:rsidP="00C61109">
      <w:pPr>
        <w:widowControl w:val="0"/>
        <w:numPr>
          <w:ilvl w:val="0"/>
          <w:numId w:val="10"/>
        </w:numPr>
        <w:autoSpaceDE w:val="0"/>
        <w:autoSpaceDN w:val="0"/>
        <w:adjustRightInd w:val="0"/>
        <w:jc w:val="both"/>
        <w:rPr>
          <w:rFonts w:cs="Tahoma"/>
          <w:color w:val="auto"/>
          <w:sz w:val="22"/>
        </w:rPr>
      </w:pPr>
      <w:r w:rsidRPr="00C61109">
        <w:rPr>
          <w:rFonts w:cs="Tahoma"/>
          <w:color w:val="auto"/>
          <w:sz w:val="22"/>
        </w:rPr>
        <w:t>Nie jest przedmiotem umowy udzielanie pomocy medycznej w nagłych przypadkach zagrożenia zdrowia lub życia osobom zatrzymanym przez</w:t>
      </w:r>
      <w:r w:rsidR="00294161">
        <w:rPr>
          <w:rFonts w:cs="Tahoma"/>
          <w:color w:val="auto"/>
          <w:sz w:val="22"/>
        </w:rPr>
        <w:t xml:space="preserve"> Policję (w tym przebywającym w </w:t>
      </w:r>
      <w:r w:rsidRPr="00C61109">
        <w:rPr>
          <w:rFonts w:cs="Tahoma"/>
          <w:color w:val="auto"/>
          <w:sz w:val="22"/>
        </w:rPr>
        <w:t xml:space="preserve">Pomieszczeniach dla Osób Zatrzymanych / Policyjnej Izbie Dziecka / bądź w aresztach w celu wydalenia), leczenie </w:t>
      </w:r>
      <w:r w:rsidR="00294161">
        <w:rPr>
          <w:rFonts w:cs="Tahoma"/>
          <w:color w:val="auto"/>
          <w:sz w:val="22"/>
        </w:rPr>
        <w:t>ww.</w:t>
      </w:r>
      <w:r w:rsidRPr="00C61109">
        <w:rPr>
          <w:rFonts w:cs="Tahoma"/>
          <w:color w:val="auto"/>
          <w:sz w:val="22"/>
        </w:rPr>
        <w:t xml:space="preserve"> osób ani udzielanie innych świadczeń medycznych, których z</w:t>
      </w:r>
      <w:r w:rsidR="00294161">
        <w:rPr>
          <w:rFonts w:cs="Tahoma"/>
          <w:color w:val="auto"/>
          <w:sz w:val="22"/>
        </w:rPr>
        <w:t>asady udzielania określone są w </w:t>
      </w:r>
      <w:r w:rsidRPr="00C61109">
        <w:rPr>
          <w:rFonts w:cs="Tahoma"/>
          <w:color w:val="auto"/>
          <w:sz w:val="22"/>
        </w:rPr>
        <w:t xml:space="preserve">ustawie z dnia 8 września 2006 r. o Państwowym Ratownictwie Medycznym </w:t>
      </w:r>
      <w:r w:rsidR="00294161" w:rsidRPr="00294161">
        <w:rPr>
          <w:rFonts w:cs="Tahoma"/>
          <w:color w:val="auto"/>
          <w:sz w:val="22"/>
        </w:rPr>
        <w:t>(tekst jednolity Dz.U. z 201</w:t>
      </w:r>
      <w:r w:rsidR="00913146">
        <w:rPr>
          <w:rFonts w:cs="Tahoma"/>
          <w:color w:val="auto"/>
          <w:sz w:val="22"/>
        </w:rPr>
        <w:t>7</w:t>
      </w:r>
      <w:r w:rsidR="00294161" w:rsidRPr="00294161">
        <w:rPr>
          <w:rFonts w:cs="Tahoma"/>
          <w:color w:val="auto"/>
          <w:sz w:val="22"/>
        </w:rPr>
        <w:t xml:space="preserve"> r. poz. </w:t>
      </w:r>
      <w:r w:rsidR="00913146">
        <w:rPr>
          <w:rFonts w:cs="Tahoma"/>
          <w:color w:val="auto"/>
          <w:sz w:val="22"/>
        </w:rPr>
        <w:t>2195</w:t>
      </w:r>
      <w:r w:rsidR="00294161" w:rsidRPr="00294161">
        <w:rPr>
          <w:rFonts w:cs="Tahoma"/>
          <w:color w:val="auto"/>
          <w:sz w:val="22"/>
        </w:rPr>
        <w:t xml:space="preserve"> z późn. zm.) oraz w ustawie z dnia 27 sierpnia 2004 r. o świadczeniach opieki zdrowotnej finansowanych ze środków publicznych (tekst jednolity z </w:t>
      </w:r>
      <w:r w:rsidR="00913146">
        <w:rPr>
          <w:rFonts w:cs="Tahoma"/>
          <w:color w:val="auto"/>
          <w:sz w:val="22"/>
        </w:rPr>
        <w:t>2018</w:t>
      </w:r>
      <w:r w:rsidR="00294161" w:rsidRPr="00294161">
        <w:rPr>
          <w:rFonts w:cs="Tahoma"/>
          <w:color w:val="auto"/>
          <w:sz w:val="22"/>
        </w:rPr>
        <w:t xml:space="preserve"> r. poz. </w:t>
      </w:r>
      <w:r w:rsidR="00913146">
        <w:rPr>
          <w:rFonts w:cs="Tahoma"/>
          <w:color w:val="auto"/>
          <w:sz w:val="22"/>
        </w:rPr>
        <w:t>1510</w:t>
      </w:r>
      <w:r w:rsidR="00294161" w:rsidRPr="00294161">
        <w:rPr>
          <w:rFonts w:cs="Tahoma"/>
          <w:color w:val="auto"/>
          <w:sz w:val="22"/>
        </w:rPr>
        <w:t xml:space="preserve"> z późn. zm.) oraz innych przepisach regulujących działalność Wykonawcy</w:t>
      </w:r>
      <w:r w:rsidR="00294161">
        <w:rPr>
          <w:rFonts w:cs="Tahoma"/>
          <w:color w:val="auto"/>
          <w:sz w:val="22"/>
        </w:rPr>
        <w:t>.</w:t>
      </w:r>
      <w:r w:rsidRPr="00C61109">
        <w:rPr>
          <w:rFonts w:cs="Tahoma"/>
          <w:color w:val="auto"/>
          <w:sz w:val="22"/>
        </w:rPr>
        <w:t xml:space="preserve"> </w:t>
      </w:r>
    </w:p>
    <w:p w:rsidR="00C61109" w:rsidRPr="00C61109" w:rsidRDefault="00C61109" w:rsidP="00C61109">
      <w:pPr>
        <w:numPr>
          <w:ilvl w:val="0"/>
          <w:numId w:val="10"/>
        </w:numPr>
        <w:jc w:val="both"/>
        <w:rPr>
          <w:rFonts w:cs="Tahoma"/>
          <w:color w:val="auto"/>
          <w:sz w:val="22"/>
        </w:rPr>
      </w:pPr>
      <w:r w:rsidRPr="00C61109">
        <w:rPr>
          <w:rFonts w:cs="Tahoma"/>
          <w:color w:val="auto"/>
          <w:sz w:val="22"/>
        </w:rPr>
        <w:t>W przypadku gdy Wykonawca nie udziela określonych świadczeń zdrowotnych ze względu na zakres prowadzonej działalności, a osoba zatrzymana lub doprowadzana przez Policję,  doprowadzona w celu wytrzeźwienia wymaga natychmiastowego udzielenia świadczenia zdrowotnego, Wykonawca nie będzie pobierał opłat za wstępne oględziny pacjenta, w następstwie których osoba zatrzymana lub doprowadzana przez Policję, doprowadzana w celu wytrzeźwienia, będzie musiała być dowieziona do właściwej jednostki służby zdrowia.</w:t>
      </w:r>
    </w:p>
    <w:p w:rsidR="00C61109" w:rsidRPr="00C61109" w:rsidRDefault="00C61109" w:rsidP="00C61109">
      <w:pPr>
        <w:ind w:left="709"/>
        <w:jc w:val="both"/>
        <w:rPr>
          <w:color w:val="auto"/>
          <w:sz w:val="22"/>
        </w:rPr>
      </w:pPr>
    </w:p>
    <w:p w:rsidR="00C61109" w:rsidRPr="00C61109" w:rsidRDefault="00C61109" w:rsidP="00C61109">
      <w:pPr>
        <w:ind w:left="709"/>
        <w:jc w:val="both"/>
        <w:rPr>
          <w:color w:val="auto"/>
          <w:sz w:val="22"/>
        </w:rPr>
      </w:pPr>
      <w:r w:rsidRPr="00C61109">
        <w:rPr>
          <w:color w:val="auto"/>
          <w:sz w:val="22"/>
        </w:rPr>
        <w:t xml:space="preserve">Uwaga! Szczegółowy zakres dla poszczególnych jednostek został określony w Opisie przedmiotu zamówienia </w:t>
      </w:r>
      <w:r w:rsidR="00A06107">
        <w:rPr>
          <w:color w:val="auto"/>
          <w:sz w:val="22"/>
        </w:rPr>
        <w:t xml:space="preserve">– załącznik nr 2 </w:t>
      </w:r>
      <w:r w:rsidRPr="00C61109">
        <w:rPr>
          <w:color w:val="auto"/>
          <w:sz w:val="22"/>
        </w:rPr>
        <w:t xml:space="preserve">i Formularzu cenowym dla danego zadania - załącznik nr 3 do </w:t>
      </w:r>
      <w:r w:rsidR="007C1E7A">
        <w:rPr>
          <w:color w:val="auto"/>
          <w:sz w:val="22"/>
        </w:rPr>
        <w:t>OGŁOSZENIA O ZAMÓWIENIU</w:t>
      </w:r>
      <w:r w:rsidRPr="00C61109">
        <w:rPr>
          <w:color w:val="auto"/>
          <w:sz w:val="22"/>
        </w:rPr>
        <w:t>.</w:t>
      </w:r>
    </w:p>
    <w:p w:rsidR="00C61109" w:rsidRPr="00C61109" w:rsidRDefault="00C61109" w:rsidP="00C61109">
      <w:pPr>
        <w:jc w:val="both"/>
        <w:rPr>
          <w:color w:val="auto"/>
          <w:sz w:val="22"/>
        </w:rPr>
      </w:pPr>
    </w:p>
    <w:p w:rsidR="00C61109" w:rsidRPr="00C61109" w:rsidRDefault="00C61109" w:rsidP="00C61109">
      <w:pPr>
        <w:numPr>
          <w:ilvl w:val="0"/>
          <w:numId w:val="9"/>
        </w:numPr>
        <w:jc w:val="both"/>
        <w:rPr>
          <w:color w:val="auto"/>
          <w:sz w:val="22"/>
        </w:rPr>
      </w:pPr>
      <w:r w:rsidRPr="00C61109">
        <w:rPr>
          <w:color w:val="auto"/>
          <w:sz w:val="22"/>
        </w:rPr>
        <w:t xml:space="preserve">Przewidywane ilości świadczeń medycznych podanych w załączniku nr 3 do </w:t>
      </w:r>
      <w:r w:rsidR="007C1E7A">
        <w:rPr>
          <w:color w:val="auto"/>
          <w:sz w:val="22"/>
        </w:rPr>
        <w:t>OGŁOSZENIA O ZAMÓWIENIU</w:t>
      </w:r>
      <w:r w:rsidRPr="00C61109">
        <w:rPr>
          <w:color w:val="auto"/>
          <w:sz w:val="22"/>
        </w:rPr>
        <w:t xml:space="preserve"> (formularz cenowy) są wartościami prognozowanymi. Wartości te wskazane są jedynie w celu wyboru oferty najkorzystniejszej przez Zamawiającego oraz nie stanowią zobowiązania Zamawiającego wobec Wykonawcy.</w:t>
      </w:r>
    </w:p>
    <w:p w:rsidR="004A5F78" w:rsidRDefault="00C61109" w:rsidP="004A5F78">
      <w:pPr>
        <w:numPr>
          <w:ilvl w:val="0"/>
          <w:numId w:val="9"/>
        </w:numPr>
        <w:jc w:val="both"/>
        <w:rPr>
          <w:rStyle w:val="paragraphpunkt1"/>
          <w:b w:val="0"/>
          <w:bCs w:val="0"/>
          <w:color w:val="auto"/>
          <w:sz w:val="22"/>
        </w:rPr>
      </w:pPr>
      <w:r w:rsidRPr="00C61109">
        <w:rPr>
          <w:rStyle w:val="paragraphpunkt1"/>
          <w:b w:val="0"/>
          <w:bCs w:val="0"/>
          <w:color w:val="auto"/>
          <w:sz w:val="22"/>
        </w:rPr>
        <w:t>W przypadku skierowania osoby badanej na badania specjalistyczne lub badania laboratoryjne nie ujęte w formularzu cenowym wykonawca zobowiązany będzie rozliczyć je po cenie nie wyższej niż w cenniku świadczeń medycznych danej jednostki medycznej.</w:t>
      </w:r>
    </w:p>
    <w:p w:rsidR="006615B9" w:rsidRPr="008F5641" w:rsidRDefault="00C61109" w:rsidP="004A5F78">
      <w:pPr>
        <w:numPr>
          <w:ilvl w:val="0"/>
          <w:numId w:val="9"/>
        </w:numPr>
        <w:jc w:val="both"/>
        <w:rPr>
          <w:color w:val="auto"/>
          <w:sz w:val="22"/>
        </w:rPr>
      </w:pPr>
      <w:r w:rsidRPr="008F5641">
        <w:rPr>
          <w:color w:val="auto"/>
          <w:sz w:val="22"/>
        </w:rPr>
        <w:t xml:space="preserve">Zamówienie </w:t>
      </w:r>
      <w:r w:rsidR="004A5F78" w:rsidRPr="008F5641">
        <w:rPr>
          <w:color w:val="auto"/>
          <w:sz w:val="22"/>
        </w:rPr>
        <w:t>obejmuje jednostki</w:t>
      </w:r>
      <w:r w:rsidR="006615B9" w:rsidRPr="008F5641">
        <w:rPr>
          <w:color w:val="auto"/>
          <w:sz w:val="22"/>
        </w:rPr>
        <w:t>: KWP w Krakowie, KMP w Krakowie, KPP w Krakowie i KPP w Wieliczce</w:t>
      </w:r>
    </w:p>
    <w:p w:rsidR="006615B9" w:rsidRPr="008F5641" w:rsidRDefault="006615B9" w:rsidP="004A5F78">
      <w:pPr>
        <w:ind w:left="720" w:firstLine="360"/>
        <w:jc w:val="both"/>
        <w:rPr>
          <w:color w:val="auto"/>
          <w:sz w:val="22"/>
        </w:rPr>
      </w:pPr>
      <w:r w:rsidRPr="008F5641">
        <w:rPr>
          <w:color w:val="auto"/>
          <w:sz w:val="22"/>
        </w:rPr>
        <w:t xml:space="preserve">Zakres badań został określony w załączniku nr 2 i 3 do niniejszej </w:t>
      </w:r>
      <w:r w:rsidR="007C1E7A">
        <w:rPr>
          <w:color w:val="auto"/>
          <w:sz w:val="22"/>
        </w:rPr>
        <w:t>OGŁOSZENIA O ZAMÓWIENIU</w:t>
      </w:r>
    </w:p>
    <w:p w:rsidR="006615B9" w:rsidRPr="00C61109" w:rsidRDefault="006615B9" w:rsidP="004A5F78">
      <w:pPr>
        <w:ind w:left="1080"/>
        <w:jc w:val="both"/>
        <w:rPr>
          <w:color w:val="auto"/>
          <w:sz w:val="22"/>
        </w:rPr>
      </w:pPr>
      <w:r w:rsidRPr="008F5641">
        <w:rPr>
          <w:color w:val="auto"/>
          <w:sz w:val="22"/>
        </w:rPr>
        <w:t>Miejsce świadczenie usług - Zamawiający wymaga aby usługi opisane w tej części zamówienia świadczone były w granicach miasta KRAKOWA.</w:t>
      </w:r>
    </w:p>
    <w:p w:rsidR="006615B9" w:rsidRPr="00C61109" w:rsidRDefault="006615B9" w:rsidP="00C61109">
      <w:pPr>
        <w:ind w:left="720"/>
        <w:jc w:val="both"/>
        <w:rPr>
          <w:color w:val="auto"/>
          <w:sz w:val="22"/>
        </w:rPr>
      </w:pPr>
    </w:p>
    <w:p w:rsidR="00C61109" w:rsidRPr="00C61109" w:rsidRDefault="00C61109" w:rsidP="00C61109">
      <w:pPr>
        <w:ind w:left="1637"/>
        <w:jc w:val="both"/>
        <w:rPr>
          <w:rFonts w:cs="Arial Narrow"/>
          <w:bCs/>
          <w:sz w:val="22"/>
        </w:rPr>
      </w:pPr>
      <w:r w:rsidRPr="00C61109">
        <w:rPr>
          <w:rFonts w:cs="Arial Narrow"/>
          <w:bCs/>
          <w:sz w:val="22"/>
        </w:rPr>
        <w:t xml:space="preserve"> </w:t>
      </w:r>
    </w:p>
    <w:p w:rsidR="00BC090F" w:rsidRPr="009D69FA" w:rsidRDefault="00C61109" w:rsidP="009D69FA">
      <w:pPr>
        <w:pStyle w:val="Akapitzlist"/>
        <w:numPr>
          <w:ilvl w:val="0"/>
          <w:numId w:val="9"/>
        </w:numPr>
        <w:autoSpaceDE w:val="0"/>
        <w:autoSpaceDN w:val="0"/>
        <w:adjustRightInd w:val="0"/>
        <w:jc w:val="both"/>
        <w:rPr>
          <w:sz w:val="22"/>
        </w:rPr>
      </w:pPr>
      <w:r w:rsidRPr="009D69FA">
        <w:rPr>
          <w:rFonts w:cs="Arial Narrow"/>
          <w:bCs/>
          <w:sz w:val="22"/>
        </w:rPr>
        <w:t>Wykonawca będzie świadczył usługi od dnia zawarcia umowy do dnia: 30.06.20</w:t>
      </w:r>
      <w:r w:rsidR="00DA445E" w:rsidRPr="009D69FA">
        <w:rPr>
          <w:rFonts w:cs="Arial Narrow"/>
          <w:bCs/>
          <w:sz w:val="22"/>
        </w:rPr>
        <w:t>21</w:t>
      </w:r>
      <w:r w:rsidR="009D69FA" w:rsidRPr="009D69FA">
        <w:rPr>
          <w:rFonts w:cs="Arial Narrow"/>
          <w:bCs/>
          <w:sz w:val="22"/>
        </w:rPr>
        <w:t xml:space="preserve"> r</w:t>
      </w:r>
    </w:p>
    <w:sectPr w:rsidR="00BC090F" w:rsidRPr="009D69FA" w:rsidSect="00E23DF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853" w:rsidRDefault="00752853" w:rsidP="00A016A5">
      <w:r>
        <w:separator/>
      </w:r>
    </w:p>
  </w:endnote>
  <w:endnote w:type="continuationSeparator" w:id="0">
    <w:p w:rsidR="00752853" w:rsidRDefault="00752853" w:rsidP="00A0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853" w:rsidRDefault="00752853" w:rsidP="00A016A5">
      <w:r>
        <w:separator/>
      </w:r>
    </w:p>
  </w:footnote>
  <w:footnote w:type="continuationSeparator" w:id="0">
    <w:p w:rsidR="00752853" w:rsidRDefault="00752853" w:rsidP="00A01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641" w:rsidRPr="00C20A7E" w:rsidRDefault="004A5F78" w:rsidP="008F5641">
    <w:pPr>
      <w:pStyle w:val="Nagwek"/>
      <w:jc w:val="right"/>
      <w:rPr>
        <w:iCs/>
        <w:sz w:val="20"/>
        <w:szCs w:val="20"/>
      </w:rPr>
    </w:pPr>
    <w:r>
      <w:tab/>
    </w:r>
    <w:r w:rsidR="008F5641">
      <w:rPr>
        <w:iCs/>
        <w:sz w:val="20"/>
        <w:szCs w:val="20"/>
      </w:rPr>
      <w:t>Załącznik nr 2</w:t>
    </w:r>
    <w:r w:rsidR="008F5641" w:rsidRPr="00C20A7E">
      <w:rPr>
        <w:iCs/>
        <w:sz w:val="20"/>
        <w:szCs w:val="20"/>
      </w:rPr>
      <w:t xml:space="preserve"> do </w:t>
    </w:r>
    <w:r w:rsidR="008F5641">
      <w:rPr>
        <w:iCs/>
        <w:sz w:val="20"/>
        <w:szCs w:val="20"/>
      </w:rPr>
      <w:t>Ogłoszenia o zamówieniu</w:t>
    </w:r>
  </w:p>
  <w:p w:rsidR="008F5641" w:rsidRPr="003B5430" w:rsidRDefault="008F5641" w:rsidP="008F5641">
    <w:pPr>
      <w:pStyle w:val="Nagwek7"/>
      <w:jc w:val="right"/>
      <w:rPr>
        <w:rFonts w:ascii="Arial Narrow" w:hAnsi="Arial Narrow"/>
        <w:b w:val="0"/>
        <w:i w:val="0"/>
        <w:sz w:val="20"/>
        <w:lang w:val="pl-PL"/>
      </w:rPr>
    </w:pPr>
    <w:r w:rsidRPr="00C20A7E">
      <w:rPr>
        <w:rFonts w:ascii="Arial Narrow" w:hAnsi="Arial Narrow"/>
        <w:b w:val="0"/>
        <w:i w:val="0"/>
        <w:sz w:val="20"/>
      </w:rPr>
      <w:t xml:space="preserve">Nr sprawy: </w:t>
    </w:r>
    <w:proofErr w:type="spellStart"/>
    <w:r>
      <w:rPr>
        <w:rFonts w:ascii="Arial Narrow" w:hAnsi="Arial Narrow"/>
        <w:b w:val="0"/>
        <w:i w:val="0"/>
        <w:sz w:val="20"/>
        <w:lang w:val="pl-PL"/>
      </w:rPr>
      <w:t>ZP.65.2019</w:t>
    </w:r>
    <w:proofErr w:type="spellEnd"/>
  </w:p>
  <w:p w:rsidR="0078374A" w:rsidRPr="00854324" w:rsidRDefault="0078374A" w:rsidP="008F5641">
    <w:pPr>
      <w:pStyle w:val="Tytu"/>
      <w:tabs>
        <w:tab w:val="left" w:pos="4906"/>
        <w:tab w:val="center" w:pos="660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7F0"/>
    <w:multiLevelType w:val="hybridMultilevel"/>
    <w:tmpl w:val="B548139A"/>
    <w:lvl w:ilvl="0" w:tplc="894A6A92">
      <w:start w:val="1"/>
      <w:numFmt w:val="lowerLetter"/>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AD6790"/>
    <w:multiLevelType w:val="hybridMultilevel"/>
    <w:tmpl w:val="7D267C02"/>
    <w:lvl w:ilvl="0" w:tplc="3B967A3E">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080"/>
        </w:tabs>
        <w:ind w:left="1080" w:hanging="360"/>
      </w:pPr>
      <w:rPr>
        <w:rFonts w:hint="default"/>
        <w:b w:val="0"/>
      </w:rPr>
    </w:lvl>
    <w:lvl w:ilvl="2" w:tplc="FFFFFFFF">
      <w:start w:val="1"/>
      <w:numFmt w:val="decimal"/>
      <w:lvlText w:val="%3)"/>
      <w:lvlJc w:val="left"/>
      <w:pPr>
        <w:tabs>
          <w:tab w:val="num" w:pos="1080"/>
        </w:tabs>
        <w:ind w:left="1080" w:hanging="360"/>
      </w:pPr>
      <w:rPr>
        <w:rFonts w:hint="default"/>
      </w:rPr>
    </w:lvl>
    <w:lvl w:ilvl="3" w:tplc="FFFFFFFF">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4FA84C9E">
      <w:start w:val="1"/>
      <w:numFmt w:val="lowerLetter"/>
      <w:lvlText w:val="%6)"/>
      <w:lvlJc w:val="left"/>
      <w:pPr>
        <w:tabs>
          <w:tab w:val="num" w:pos="4500"/>
        </w:tabs>
        <w:ind w:left="4500" w:hanging="360"/>
      </w:pPr>
      <w:rPr>
        <w:rFonts w:hint="default"/>
        <w:color w:val="auto"/>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3A1948"/>
    <w:multiLevelType w:val="hybridMultilevel"/>
    <w:tmpl w:val="B8E81330"/>
    <w:lvl w:ilvl="0" w:tplc="6E926DE2">
      <w:start w:val="3"/>
      <w:numFmt w:val="decimal"/>
      <w:lvlText w:val="%1)"/>
      <w:lvlJc w:val="left"/>
      <w:pPr>
        <w:tabs>
          <w:tab w:val="num" w:pos="1211"/>
        </w:tabs>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nsid w:val="0A661827"/>
    <w:multiLevelType w:val="hybridMultilevel"/>
    <w:tmpl w:val="96F84C7E"/>
    <w:lvl w:ilvl="0" w:tplc="C9E4C9D2">
      <w:start w:val="4"/>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8A48EB"/>
    <w:multiLevelType w:val="hybridMultilevel"/>
    <w:tmpl w:val="82FC71B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8C0653"/>
    <w:multiLevelType w:val="hybridMultilevel"/>
    <w:tmpl w:val="68285E26"/>
    <w:lvl w:ilvl="0" w:tplc="5F82966A">
      <w:start w:val="1"/>
      <w:numFmt w:val="decimal"/>
      <w:lvlText w:val="%1)"/>
      <w:lvlJc w:val="left"/>
      <w:pPr>
        <w:tabs>
          <w:tab w:val="num" w:pos="1429"/>
        </w:tabs>
        <w:ind w:left="1429" w:hanging="360"/>
      </w:pPr>
      <w:rPr>
        <w:rFonts w:hint="default"/>
        <w:b w:val="0"/>
      </w:rPr>
    </w:lvl>
    <w:lvl w:ilvl="1" w:tplc="5FD4E32C">
      <w:start w:val="1"/>
      <w:numFmt w:val="bullet"/>
      <w:lvlText w:val=""/>
      <w:lvlJc w:val="left"/>
      <w:pPr>
        <w:ind w:left="2149" w:hanging="360"/>
      </w:pPr>
      <w:rPr>
        <w:rFonts w:ascii="Symbol" w:hAnsi="Symbol"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nsid w:val="20A3397D"/>
    <w:multiLevelType w:val="multilevel"/>
    <w:tmpl w:val="F8707092"/>
    <w:lvl w:ilvl="0">
      <w:start w:val="1"/>
      <w:numFmt w:val="decimal"/>
      <w:lvlText w:val="%1."/>
      <w:lvlJc w:val="left"/>
      <w:pPr>
        <w:ind w:left="1069" w:hanging="360"/>
      </w:pPr>
      <w:rPr>
        <w:rFonts w:hint="default"/>
        <w:b w:val="0"/>
        <w:color w:val="auto"/>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7">
    <w:nsid w:val="2A4D79BB"/>
    <w:multiLevelType w:val="hybridMultilevel"/>
    <w:tmpl w:val="0E66B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E344B5B"/>
    <w:multiLevelType w:val="hybridMultilevel"/>
    <w:tmpl w:val="3C063EB0"/>
    <w:lvl w:ilvl="0" w:tplc="3BB625A4">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3A50F9B"/>
    <w:multiLevelType w:val="hybridMultilevel"/>
    <w:tmpl w:val="4F0C0280"/>
    <w:lvl w:ilvl="0" w:tplc="04150013">
      <w:start w:val="1"/>
      <w:numFmt w:val="upperRoman"/>
      <w:lvlText w:val="%1."/>
      <w:lvlJc w:val="right"/>
      <w:pPr>
        <w:tabs>
          <w:tab w:val="num" w:pos="720"/>
        </w:tabs>
        <w:ind w:left="720" w:hanging="720"/>
      </w:pPr>
      <w:rPr>
        <w:rFonts w:hint="default"/>
      </w:rPr>
    </w:lvl>
    <w:lvl w:ilvl="1" w:tplc="64F6BCB0">
      <w:start w:val="1"/>
      <w:numFmt w:val="decimal"/>
      <w:lvlText w:val="%2."/>
      <w:lvlJc w:val="left"/>
      <w:pPr>
        <w:tabs>
          <w:tab w:val="num" w:pos="720"/>
        </w:tabs>
        <w:ind w:left="720" w:hanging="360"/>
      </w:pPr>
      <w:rPr>
        <w:rFonts w:ascii="Arial Narrow" w:eastAsia="Times New Roman" w:hAnsi="Arial Narrow" w:cs="Times New Roman" w:hint="default"/>
        <w:b w:val="0"/>
      </w:rPr>
    </w:lvl>
    <w:lvl w:ilvl="2" w:tplc="0415000F">
      <w:start w:val="1"/>
      <w:numFmt w:val="decimal"/>
      <w:lvlText w:val="%3."/>
      <w:lvlJc w:val="left"/>
      <w:pPr>
        <w:tabs>
          <w:tab w:val="num" w:pos="1080"/>
        </w:tabs>
        <w:ind w:left="1080" w:hanging="360"/>
      </w:pPr>
      <w:rPr>
        <w:rFonts w:hint="default"/>
        <w:b w:val="0"/>
      </w:rPr>
    </w:lvl>
    <w:lvl w:ilvl="3" w:tplc="0415000F">
      <w:start w:val="1"/>
      <w:numFmt w:val="decimal"/>
      <w:lvlText w:val="%4."/>
      <w:lvlJc w:val="left"/>
      <w:pPr>
        <w:tabs>
          <w:tab w:val="num" w:pos="2520"/>
        </w:tabs>
        <w:ind w:left="2520" w:hanging="360"/>
      </w:pPr>
      <w:rPr>
        <w:rFonts w:hint="default"/>
      </w:rPr>
    </w:lvl>
    <w:lvl w:ilvl="4" w:tplc="FFFFFFFF">
      <w:start w:val="1"/>
      <w:numFmt w:val="lowerLetter"/>
      <w:lvlText w:val="%5)"/>
      <w:lvlJc w:val="left"/>
      <w:pPr>
        <w:tabs>
          <w:tab w:val="num" w:pos="1440"/>
        </w:tabs>
        <w:ind w:left="1440" w:hanging="360"/>
      </w:pPr>
      <w:rPr>
        <w:rFonts w:hint="default"/>
      </w:rPr>
    </w:lvl>
    <w:lvl w:ilvl="5" w:tplc="FFFFFFFF">
      <w:start w:val="1"/>
      <w:numFmt w:val="lowerLetter"/>
      <w:lvlText w:val="%6)"/>
      <w:lvlJc w:val="left"/>
      <w:pPr>
        <w:tabs>
          <w:tab w:val="num" w:pos="4140"/>
        </w:tabs>
        <w:ind w:left="4140" w:hanging="360"/>
      </w:pPr>
      <w:rPr>
        <w:rFonts w:hint="default"/>
      </w:r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34085EC0"/>
    <w:multiLevelType w:val="hybridMultilevel"/>
    <w:tmpl w:val="65C0E7A8"/>
    <w:lvl w:ilvl="0" w:tplc="04150017">
      <w:start w:val="1"/>
      <w:numFmt w:val="lowerLetter"/>
      <w:lvlText w:val="%1)"/>
      <w:lvlJc w:val="left"/>
      <w:pPr>
        <w:ind w:left="8644" w:hanging="360"/>
      </w:pPr>
    </w:lvl>
    <w:lvl w:ilvl="1" w:tplc="04150019" w:tentative="1">
      <w:start w:val="1"/>
      <w:numFmt w:val="lowerLetter"/>
      <w:lvlText w:val="%2."/>
      <w:lvlJc w:val="left"/>
      <w:pPr>
        <w:ind w:left="9364" w:hanging="360"/>
      </w:pPr>
    </w:lvl>
    <w:lvl w:ilvl="2" w:tplc="0415001B" w:tentative="1">
      <w:start w:val="1"/>
      <w:numFmt w:val="lowerRoman"/>
      <w:lvlText w:val="%3."/>
      <w:lvlJc w:val="right"/>
      <w:pPr>
        <w:ind w:left="10084" w:hanging="180"/>
      </w:pPr>
    </w:lvl>
    <w:lvl w:ilvl="3" w:tplc="0415000F" w:tentative="1">
      <w:start w:val="1"/>
      <w:numFmt w:val="decimal"/>
      <w:lvlText w:val="%4."/>
      <w:lvlJc w:val="left"/>
      <w:pPr>
        <w:ind w:left="10804" w:hanging="360"/>
      </w:pPr>
    </w:lvl>
    <w:lvl w:ilvl="4" w:tplc="04150019" w:tentative="1">
      <w:start w:val="1"/>
      <w:numFmt w:val="lowerLetter"/>
      <w:lvlText w:val="%5."/>
      <w:lvlJc w:val="left"/>
      <w:pPr>
        <w:ind w:left="11524" w:hanging="360"/>
      </w:pPr>
    </w:lvl>
    <w:lvl w:ilvl="5" w:tplc="0415001B" w:tentative="1">
      <w:start w:val="1"/>
      <w:numFmt w:val="lowerRoman"/>
      <w:lvlText w:val="%6."/>
      <w:lvlJc w:val="right"/>
      <w:pPr>
        <w:ind w:left="12244" w:hanging="180"/>
      </w:pPr>
    </w:lvl>
    <w:lvl w:ilvl="6" w:tplc="0415000F" w:tentative="1">
      <w:start w:val="1"/>
      <w:numFmt w:val="decimal"/>
      <w:lvlText w:val="%7."/>
      <w:lvlJc w:val="left"/>
      <w:pPr>
        <w:ind w:left="12964" w:hanging="360"/>
      </w:pPr>
    </w:lvl>
    <w:lvl w:ilvl="7" w:tplc="04150019" w:tentative="1">
      <w:start w:val="1"/>
      <w:numFmt w:val="lowerLetter"/>
      <w:lvlText w:val="%8."/>
      <w:lvlJc w:val="left"/>
      <w:pPr>
        <w:ind w:left="13684" w:hanging="360"/>
      </w:pPr>
    </w:lvl>
    <w:lvl w:ilvl="8" w:tplc="0415001B" w:tentative="1">
      <w:start w:val="1"/>
      <w:numFmt w:val="lowerRoman"/>
      <w:lvlText w:val="%9."/>
      <w:lvlJc w:val="right"/>
      <w:pPr>
        <w:ind w:left="14404" w:hanging="180"/>
      </w:pPr>
    </w:lvl>
  </w:abstractNum>
  <w:abstractNum w:abstractNumId="11">
    <w:nsid w:val="3D890136"/>
    <w:multiLevelType w:val="hybridMultilevel"/>
    <w:tmpl w:val="B31CB9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DBD49A6"/>
    <w:multiLevelType w:val="hybridMultilevel"/>
    <w:tmpl w:val="4A866DDE"/>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D4B78F0"/>
    <w:multiLevelType w:val="hybridMultilevel"/>
    <w:tmpl w:val="8D86D592"/>
    <w:lvl w:ilvl="0" w:tplc="CA500D8E">
      <w:start w:val="1"/>
      <w:numFmt w:val="lowerLetter"/>
      <w:lvlText w:val="%1)"/>
      <w:lvlJc w:val="left"/>
      <w:pPr>
        <w:tabs>
          <w:tab w:val="num" w:pos="720"/>
        </w:tabs>
        <w:ind w:left="720" w:hanging="360"/>
      </w:pPr>
      <w:rPr>
        <w:rFonts w:hint="default"/>
        <w:b w:val="0"/>
      </w:rPr>
    </w:lvl>
    <w:lvl w:ilvl="1" w:tplc="5FD4E32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60222F0"/>
    <w:multiLevelType w:val="hybridMultilevel"/>
    <w:tmpl w:val="FC38AA0E"/>
    <w:lvl w:ilvl="0" w:tplc="04150011">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71632AF5"/>
    <w:multiLevelType w:val="hybridMultilevel"/>
    <w:tmpl w:val="678E5100"/>
    <w:lvl w:ilvl="0" w:tplc="1C706F08">
      <w:start w:val="1"/>
      <w:numFmt w:val="lowerLetter"/>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4F061AA"/>
    <w:multiLevelType w:val="hybridMultilevel"/>
    <w:tmpl w:val="68285E26"/>
    <w:lvl w:ilvl="0" w:tplc="5F82966A">
      <w:start w:val="1"/>
      <w:numFmt w:val="decimal"/>
      <w:lvlText w:val="%1)"/>
      <w:lvlJc w:val="left"/>
      <w:pPr>
        <w:tabs>
          <w:tab w:val="num" w:pos="1429"/>
        </w:tabs>
        <w:ind w:left="1429" w:hanging="360"/>
      </w:pPr>
      <w:rPr>
        <w:rFonts w:hint="default"/>
        <w:b w:val="0"/>
      </w:rPr>
    </w:lvl>
    <w:lvl w:ilvl="1" w:tplc="5FD4E32C">
      <w:start w:val="1"/>
      <w:numFmt w:val="bullet"/>
      <w:lvlText w:val=""/>
      <w:lvlJc w:val="left"/>
      <w:pPr>
        <w:ind w:left="2149" w:hanging="360"/>
      </w:pPr>
      <w:rPr>
        <w:rFonts w:ascii="Symbol" w:hAnsi="Symbol"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nsid w:val="76097FC3"/>
    <w:multiLevelType w:val="hybridMultilevel"/>
    <w:tmpl w:val="758CE62E"/>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num w:numId="1">
    <w:abstractNumId w:val="1"/>
  </w:num>
  <w:num w:numId="2">
    <w:abstractNumId w:val="7"/>
  </w:num>
  <w:num w:numId="3">
    <w:abstractNumId w:val="9"/>
  </w:num>
  <w:num w:numId="4">
    <w:abstractNumId w:val="14"/>
  </w:num>
  <w:num w:numId="5">
    <w:abstractNumId w:val="17"/>
  </w:num>
  <w:num w:numId="6">
    <w:abstractNumId w:val="0"/>
  </w:num>
  <w:num w:numId="7">
    <w:abstractNumId w:val="15"/>
  </w:num>
  <w:num w:numId="8">
    <w:abstractNumId w:val="8"/>
  </w:num>
  <w:num w:numId="9">
    <w:abstractNumId w:val="3"/>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16"/>
  </w:num>
  <w:num w:numId="17">
    <w:abstractNumId w:val="5"/>
  </w:num>
  <w:num w:numId="18">
    <w:abstractNumId w:val="11"/>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6A5"/>
    <w:rsid w:val="000610DF"/>
    <w:rsid w:val="000E47E3"/>
    <w:rsid w:val="000F2A33"/>
    <w:rsid w:val="000F61B4"/>
    <w:rsid w:val="000F6E7A"/>
    <w:rsid w:val="00115950"/>
    <w:rsid w:val="001A2B1A"/>
    <w:rsid w:val="001A4C00"/>
    <w:rsid w:val="001B4BF9"/>
    <w:rsid w:val="00274EE3"/>
    <w:rsid w:val="00294161"/>
    <w:rsid w:val="002D77B3"/>
    <w:rsid w:val="002E7AF0"/>
    <w:rsid w:val="00334C13"/>
    <w:rsid w:val="003418A1"/>
    <w:rsid w:val="00366957"/>
    <w:rsid w:val="00390121"/>
    <w:rsid w:val="003D28A8"/>
    <w:rsid w:val="003E7B2F"/>
    <w:rsid w:val="00403024"/>
    <w:rsid w:val="00410C7B"/>
    <w:rsid w:val="00474C64"/>
    <w:rsid w:val="00491E55"/>
    <w:rsid w:val="004A5F78"/>
    <w:rsid w:val="004B7D64"/>
    <w:rsid w:val="004C396C"/>
    <w:rsid w:val="004F10C7"/>
    <w:rsid w:val="00512883"/>
    <w:rsid w:val="005A2B34"/>
    <w:rsid w:val="005C10A7"/>
    <w:rsid w:val="006615B9"/>
    <w:rsid w:val="00691BFF"/>
    <w:rsid w:val="006D7CC7"/>
    <w:rsid w:val="00716EAB"/>
    <w:rsid w:val="00742AC5"/>
    <w:rsid w:val="00752853"/>
    <w:rsid w:val="007665A8"/>
    <w:rsid w:val="007801C4"/>
    <w:rsid w:val="0078374A"/>
    <w:rsid w:val="00791F38"/>
    <w:rsid w:val="007958A3"/>
    <w:rsid w:val="007C1E7A"/>
    <w:rsid w:val="007F61D3"/>
    <w:rsid w:val="00854324"/>
    <w:rsid w:val="008B283D"/>
    <w:rsid w:val="008F5641"/>
    <w:rsid w:val="008F70CF"/>
    <w:rsid w:val="00905D99"/>
    <w:rsid w:val="00913146"/>
    <w:rsid w:val="00943A52"/>
    <w:rsid w:val="009831F3"/>
    <w:rsid w:val="009D69FA"/>
    <w:rsid w:val="00A016A5"/>
    <w:rsid w:val="00A06107"/>
    <w:rsid w:val="00A1395B"/>
    <w:rsid w:val="00A71136"/>
    <w:rsid w:val="00AD0D86"/>
    <w:rsid w:val="00AE24F7"/>
    <w:rsid w:val="00AF4D4F"/>
    <w:rsid w:val="00B368F9"/>
    <w:rsid w:val="00B9181C"/>
    <w:rsid w:val="00BA7EB8"/>
    <w:rsid w:val="00BC090F"/>
    <w:rsid w:val="00BE021F"/>
    <w:rsid w:val="00C31A07"/>
    <w:rsid w:val="00C514FC"/>
    <w:rsid w:val="00C61109"/>
    <w:rsid w:val="00C62659"/>
    <w:rsid w:val="00C835E6"/>
    <w:rsid w:val="00D260A6"/>
    <w:rsid w:val="00D47692"/>
    <w:rsid w:val="00D70DF1"/>
    <w:rsid w:val="00DA445E"/>
    <w:rsid w:val="00E23DFA"/>
    <w:rsid w:val="00E37656"/>
    <w:rsid w:val="00E544D3"/>
    <w:rsid w:val="00E64DEE"/>
    <w:rsid w:val="00E80784"/>
    <w:rsid w:val="00E80BEB"/>
    <w:rsid w:val="00E81A1A"/>
    <w:rsid w:val="00E976F4"/>
    <w:rsid w:val="00F41610"/>
    <w:rsid w:val="00F76B8C"/>
    <w:rsid w:val="00F84CF4"/>
    <w:rsid w:val="00F94FFC"/>
    <w:rsid w:val="00FA0A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16A5"/>
    <w:pPr>
      <w:spacing w:after="0" w:line="240" w:lineRule="auto"/>
    </w:pPr>
    <w:rPr>
      <w:rFonts w:ascii="Arial Narrow" w:eastAsia="Times New Roman" w:hAnsi="Arial Narrow" w:cs="Times New Roman"/>
      <w:color w:val="000000"/>
      <w:kern w:val="22"/>
      <w:sz w:val="24"/>
      <w:lang w:eastAsia="pl-PL"/>
    </w:rPr>
  </w:style>
  <w:style w:type="paragraph" w:styleId="Nagwek7">
    <w:name w:val="heading 7"/>
    <w:basedOn w:val="Normalny"/>
    <w:next w:val="Normalny"/>
    <w:link w:val="Nagwek7Znak"/>
    <w:qFormat/>
    <w:rsid w:val="008F5641"/>
    <w:pPr>
      <w:keepNext/>
      <w:tabs>
        <w:tab w:val="num" w:pos="5040"/>
      </w:tabs>
      <w:suppressAutoHyphens/>
      <w:spacing w:line="360" w:lineRule="auto"/>
      <w:ind w:left="5040" w:hanging="360"/>
      <w:outlineLvl w:val="6"/>
    </w:pPr>
    <w:rPr>
      <w:rFonts w:ascii="Times New Roman" w:hAnsi="Times New Roman"/>
      <w:b/>
      <w:i/>
      <w:color w:val="auto"/>
      <w:kern w:val="0"/>
      <w:sz w:val="1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A016A5"/>
    <w:pPr>
      <w:tabs>
        <w:tab w:val="center" w:pos="4536"/>
        <w:tab w:val="right" w:pos="9072"/>
      </w:tabs>
    </w:pPr>
    <w:rPr>
      <w:color w:val="auto"/>
      <w:szCs w:val="24"/>
    </w:rPr>
  </w:style>
  <w:style w:type="character" w:customStyle="1" w:styleId="NagwekZnak">
    <w:name w:val="Nagłówek Znak"/>
    <w:aliases w:val="Nagłówek strony Znak"/>
    <w:basedOn w:val="Domylnaczcionkaakapitu"/>
    <w:link w:val="Nagwek"/>
    <w:uiPriority w:val="99"/>
    <w:rsid w:val="00A016A5"/>
    <w:rPr>
      <w:rFonts w:ascii="Arial Narrow" w:eastAsia="Times New Roman" w:hAnsi="Arial Narrow" w:cs="Times New Roman"/>
      <w:kern w:val="22"/>
      <w:sz w:val="24"/>
      <w:szCs w:val="24"/>
      <w:lang w:eastAsia="pl-PL"/>
    </w:rPr>
  </w:style>
  <w:style w:type="paragraph" w:customStyle="1" w:styleId="FR1">
    <w:name w:val="FR1"/>
    <w:rsid w:val="00A016A5"/>
    <w:pPr>
      <w:widowControl w:val="0"/>
      <w:autoSpaceDE w:val="0"/>
      <w:autoSpaceDN w:val="0"/>
      <w:adjustRightInd w:val="0"/>
      <w:spacing w:before="200" w:after="0" w:line="300" w:lineRule="auto"/>
      <w:ind w:firstLine="340"/>
      <w:jc w:val="both"/>
    </w:pPr>
    <w:rPr>
      <w:rFonts w:ascii="Arial Narrow" w:eastAsia="Times New Roman" w:hAnsi="Arial Narrow" w:cs="Times New Roman"/>
      <w:kern w:val="22"/>
      <w:lang w:eastAsia="pl-PL"/>
    </w:rPr>
  </w:style>
  <w:style w:type="paragraph" w:styleId="Stopka">
    <w:name w:val="footer"/>
    <w:basedOn w:val="Normalny"/>
    <w:link w:val="StopkaZnak"/>
    <w:uiPriority w:val="99"/>
    <w:unhideWhenUsed/>
    <w:rsid w:val="00A016A5"/>
    <w:pPr>
      <w:tabs>
        <w:tab w:val="center" w:pos="4536"/>
        <w:tab w:val="right" w:pos="9072"/>
      </w:tabs>
    </w:pPr>
  </w:style>
  <w:style w:type="character" w:customStyle="1" w:styleId="StopkaZnak">
    <w:name w:val="Stopka Znak"/>
    <w:basedOn w:val="Domylnaczcionkaakapitu"/>
    <w:link w:val="Stopka"/>
    <w:uiPriority w:val="99"/>
    <w:rsid w:val="00A016A5"/>
    <w:rPr>
      <w:rFonts w:ascii="Arial Narrow" w:eastAsia="Times New Roman" w:hAnsi="Arial Narrow" w:cs="Times New Roman"/>
      <w:color w:val="000000"/>
      <w:kern w:val="22"/>
      <w:sz w:val="24"/>
      <w:lang w:eastAsia="pl-PL"/>
    </w:rPr>
  </w:style>
  <w:style w:type="table" w:styleId="Tabela-Siatka">
    <w:name w:val="Table Grid"/>
    <w:basedOn w:val="Standardowy"/>
    <w:uiPriority w:val="59"/>
    <w:rsid w:val="00A01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0F61B4"/>
    <w:pPr>
      <w:jc w:val="center"/>
    </w:pPr>
    <w:rPr>
      <w:b/>
      <w:bCs/>
      <w:color w:val="auto"/>
      <w:sz w:val="32"/>
      <w:szCs w:val="24"/>
    </w:rPr>
  </w:style>
  <w:style w:type="character" w:customStyle="1" w:styleId="TytuZnak">
    <w:name w:val="Tytuł Znak"/>
    <w:basedOn w:val="Domylnaczcionkaakapitu"/>
    <w:link w:val="Tytu"/>
    <w:rsid w:val="000F61B4"/>
    <w:rPr>
      <w:rFonts w:ascii="Arial Narrow" w:eastAsia="Times New Roman" w:hAnsi="Arial Narrow" w:cs="Times New Roman"/>
      <w:b/>
      <w:bCs/>
      <w:kern w:val="22"/>
      <w:sz w:val="32"/>
      <w:szCs w:val="24"/>
      <w:lang w:eastAsia="pl-PL"/>
    </w:rPr>
  </w:style>
  <w:style w:type="character" w:styleId="Odwoaniedokomentarza">
    <w:name w:val="annotation reference"/>
    <w:basedOn w:val="Domylnaczcionkaakapitu"/>
    <w:uiPriority w:val="99"/>
    <w:semiHidden/>
    <w:unhideWhenUsed/>
    <w:rsid w:val="00AE24F7"/>
    <w:rPr>
      <w:sz w:val="16"/>
      <w:szCs w:val="16"/>
    </w:rPr>
  </w:style>
  <w:style w:type="paragraph" w:styleId="Tekstkomentarza">
    <w:name w:val="annotation text"/>
    <w:basedOn w:val="Normalny"/>
    <w:link w:val="TekstkomentarzaZnak"/>
    <w:uiPriority w:val="99"/>
    <w:semiHidden/>
    <w:unhideWhenUsed/>
    <w:rsid w:val="00AE24F7"/>
    <w:rPr>
      <w:sz w:val="20"/>
      <w:szCs w:val="20"/>
    </w:rPr>
  </w:style>
  <w:style w:type="character" w:customStyle="1" w:styleId="TekstkomentarzaZnak">
    <w:name w:val="Tekst komentarza Znak"/>
    <w:basedOn w:val="Domylnaczcionkaakapitu"/>
    <w:link w:val="Tekstkomentarza"/>
    <w:uiPriority w:val="99"/>
    <w:semiHidden/>
    <w:rsid w:val="00AE24F7"/>
    <w:rPr>
      <w:rFonts w:ascii="Arial Narrow" w:eastAsia="Times New Roman" w:hAnsi="Arial Narrow" w:cs="Times New Roman"/>
      <w:color w:val="000000"/>
      <w:kern w:val="22"/>
      <w:sz w:val="20"/>
      <w:szCs w:val="20"/>
      <w:lang w:eastAsia="pl-PL"/>
    </w:rPr>
  </w:style>
  <w:style w:type="paragraph" w:styleId="Tematkomentarza">
    <w:name w:val="annotation subject"/>
    <w:basedOn w:val="Tekstkomentarza"/>
    <w:next w:val="Tekstkomentarza"/>
    <w:link w:val="TematkomentarzaZnak"/>
    <w:uiPriority w:val="99"/>
    <w:semiHidden/>
    <w:unhideWhenUsed/>
    <w:rsid w:val="00AE24F7"/>
    <w:rPr>
      <w:b/>
      <w:bCs/>
    </w:rPr>
  </w:style>
  <w:style w:type="character" w:customStyle="1" w:styleId="TematkomentarzaZnak">
    <w:name w:val="Temat komentarza Znak"/>
    <w:basedOn w:val="TekstkomentarzaZnak"/>
    <w:link w:val="Tematkomentarza"/>
    <w:uiPriority w:val="99"/>
    <w:semiHidden/>
    <w:rsid w:val="00AE24F7"/>
    <w:rPr>
      <w:rFonts w:ascii="Arial Narrow" w:eastAsia="Times New Roman" w:hAnsi="Arial Narrow" w:cs="Times New Roman"/>
      <w:b/>
      <w:bCs/>
      <w:color w:val="000000"/>
      <w:kern w:val="22"/>
      <w:sz w:val="20"/>
      <w:szCs w:val="20"/>
      <w:lang w:eastAsia="pl-PL"/>
    </w:rPr>
  </w:style>
  <w:style w:type="paragraph" w:styleId="Tekstdymka">
    <w:name w:val="Balloon Text"/>
    <w:basedOn w:val="Normalny"/>
    <w:link w:val="TekstdymkaZnak"/>
    <w:uiPriority w:val="99"/>
    <w:semiHidden/>
    <w:unhideWhenUsed/>
    <w:rsid w:val="00AE24F7"/>
    <w:rPr>
      <w:rFonts w:ascii="Tahoma" w:hAnsi="Tahoma" w:cs="Tahoma"/>
      <w:sz w:val="16"/>
      <w:szCs w:val="16"/>
    </w:rPr>
  </w:style>
  <w:style w:type="character" w:customStyle="1" w:styleId="TekstdymkaZnak">
    <w:name w:val="Tekst dymka Znak"/>
    <w:basedOn w:val="Domylnaczcionkaakapitu"/>
    <w:link w:val="Tekstdymka"/>
    <w:uiPriority w:val="99"/>
    <w:semiHidden/>
    <w:rsid w:val="00AE24F7"/>
    <w:rPr>
      <w:rFonts w:ascii="Tahoma" w:eastAsia="Times New Roman" w:hAnsi="Tahoma" w:cs="Tahoma"/>
      <w:color w:val="000000"/>
      <w:kern w:val="22"/>
      <w:sz w:val="16"/>
      <w:szCs w:val="16"/>
      <w:lang w:eastAsia="pl-PL"/>
    </w:rPr>
  </w:style>
  <w:style w:type="character" w:customStyle="1" w:styleId="paragraphpunkt1">
    <w:name w:val="paragraphpunkt1"/>
    <w:rsid w:val="003E7B2F"/>
    <w:rPr>
      <w:b/>
      <w:bCs/>
    </w:rPr>
  </w:style>
  <w:style w:type="paragraph" w:customStyle="1" w:styleId="ProPublico">
    <w:name w:val="ProPublico"/>
    <w:rsid w:val="003E7B2F"/>
    <w:pPr>
      <w:spacing w:after="0" w:line="360" w:lineRule="auto"/>
    </w:pPr>
    <w:rPr>
      <w:rFonts w:ascii="Arial" w:eastAsia="Times New Roman" w:hAnsi="Arial" w:cs="Times New Roman"/>
      <w:kern w:val="22"/>
      <w:lang w:eastAsia="pl-PL"/>
    </w:rPr>
  </w:style>
  <w:style w:type="paragraph" w:styleId="Akapitzlist">
    <w:name w:val="List Paragraph"/>
    <w:basedOn w:val="Normalny"/>
    <w:uiPriority w:val="34"/>
    <w:qFormat/>
    <w:rsid w:val="003E7B2F"/>
    <w:pPr>
      <w:ind w:left="720"/>
      <w:contextualSpacing/>
    </w:pPr>
  </w:style>
  <w:style w:type="character" w:customStyle="1" w:styleId="Nagwek7Znak">
    <w:name w:val="Nagłówek 7 Znak"/>
    <w:basedOn w:val="Domylnaczcionkaakapitu"/>
    <w:link w:val="Nagwek7"/>
    <w:rsid w:val="008F5641"/>
    <w:rPr>
      <w:rFonts w:ascii="Times New Roman" w:eastAsia="Times New Roman" w:hAnsi="Times New Roman" w:cs="Times New Roman"/>
      <w:b/>
      <w:i/>
      <w:sz w:val="18"/>
      <w:szCs w:val="20"/>
      <w:lang w:val="x-none"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16A5"/>
    <w:pPr>
      <w:spacing w:after="0" w:line="240" w:lineRule="auto"/>
    </w:pPr>
    <w:rPr>
      <w:rFonts w:ascii="Arial Narrow" w:eastAsia="Times New Roman" w:hAnsi="Arial Narrow" w:cs="Times New Roman"/>
      <w:color w:val="000000"/>
      <w:kern w:val="22"/>
      <w:sz w:val="24"/>
      <w:lang w:eastAsia="pl-PL"/>
    </w:rPr>
  </w:style>
  <w:style w:type="paragraph" w:styleId="Nagwek7">
    <w:name w:val="heading 7"/>
    <w:basedOn w:val="Normalny"/>
    <w:next w:val="Normalny"/>
    <w:link w:val="Nagwek7Znak"/>
    <w:qFormat/>
    <w:rsid w:val="008F5641"/>
    <w:pPr>
      <w:keepNext/>
      <w:tabs>
        <w:tab w:val="num" w:pos="5040"/>
      </w:tabs>
      <w:suppressAutoHyphens/>
      <w:spacing w:line="360" w:lineRule="auto"/>
      <w:ind w:left="5040" w:hanging="360"/>
      <w:outlineLvl w:val="6"/>
    </w:pPr>
    <w:rPr>
      <w:rFonts w:ascii="Times New Roman" w:hAnsi="Times New Roman"/>
      <w:b/>
      <w:i/>
      <w:color w:val="auto"/>
      <w:kern w:val="0"/>
      <w:sz w:val="1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A016A5"/>
    <w:pPr>
      <w:tabs>
        <w:tab w:val="center" w:pos="4536"/>
        <w:tab w:val="right" w:pos="9072"/>
      </w:tabs>
    </w:pPr>
    <w:rPr>
      <w:color w:val="auto"/>
      <w:szCs w:val="24"/>
    </w:rPr>
  </w:style>
  <w:style w:type="character" w:customStyle="1" w:styleId="NagwekZnak">
    <w:name w:val="Nagłówek Znak"/>
    <w:aliases w:val="Nagłówek strony Znak"/>
    <w:basedOn w:val="Domylnaczcionkaakapitu"/>
    <w:link w:val="Nagwek"/>
    <w:uiPriority w:val="99"/>
    <w:rsid w:val="00A016A5"/>
    <w:rPr>
      <w:rFonts w:ascii="Arial Narrow" w:eastAsia="Times New Roman" w:hAnsi="Arial Narrow" w:cs="Times New Roman"/>
      <w:kern w:val="22"/>
      <w:sz w:val="24"/>
      <w:szCs w:val="24"/>
      <w:lang w:eastAsia="pl-PL"/>
    </w:rPr>
  </w:style>
  <w:style w:type="paragraph" w:customStyle="1" w:styleId="FR1">
    <w:name w:val="FR1"/>
    <w:rsid w:val="00A016A5"/>
    <w:pPr>
      <w:widowControl w:val="0"/>
      <w:autoSpaceDE w:val="0"/>
      <w:autoSpaceDN w:val="0"/>
      <w:adjustRightInd w:val="0"/>
      <w:spacing w:before="200" w:after="0" w:line="300" w:lineRule="auto"/>
      <w:ind w:firstLine="340"/>
      <w:jc w:val="both"/>
    </w:pPr>
    <w:rPr>
      <w:rFonts w:ascii="Arial Narrow" w:eastAsia="Times New Roman" w:hAnsi="Arial Narrow" w:cs="Times New Roman"/>
      <w:kern w:val="22"/>
      <w:lang w:eastAsia="pl-PL"/>
    </w:rPr>
  </w:style>
  <w:style w:type="paragraph" w:styleId="Stopka">
    <w:name w:val="footer"/>
    <w:basedOn w:val="Normalny"/>
    <w:link w:val="StopkaZnak"/>
    <w:uiPriority w:val="99"/>
    <w:unhideWhenUsed/>
    <w:rsid w:val="00A016A5"/>
    <w:pPr>
      <w:tabs>
        <w:tab w:val="center" w:pos="4536"/>
        <w:tab w:val="right" w:pos="9072"/>
      </w:tabs>
    </w:pPr>
  </w:style>
  <w:style w:type="character" w:customStyle="1" w:styleId="StopkaZnak">
    <w:name w:val="Stopka Znak"/>
    <w:basedOn w:val="Domylnaczcionkaakapitu"/>
    <w:link w:val="Stopka"/>
    <w:uiPriority w:val="99"/>
    <w:rsid w:val="00A016A5"/>
    <w:rPr>
      <w:rFonts w:ascii="Arial Narrow" w:eastAsia="Times New Roman" w:hAnsi="Arial Narrow" w:cs="Times New Roman"/>
      <w:color w:val="000000"/>
      <w:kern w:val="22"/>
      <w:sz w:val="24"/>
      <w:lang w:eastAsia="pl-PL"/>
    </w:rPr>
  </w:style>
  <w:style w:type="table" w:styleId="Tabela-Siatka">
    <w:name w:val="Table Grid"/>
    <w:basedOn w:val="Standardowy"/>
    <w:uiPriority w:val="59"/>
    <w:rsid w:val="00A01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0F61B4"/>
    <w:pPr>
      <w:jc w:val="center"/>
    </w:pPr>
    <w:rPr>
      <w:b/>
      <w:bCs/>
      <w:color w:val="auto"/>
      <w:sz w:val="32"/>
      <w:szCs w:val="24"/>
    </w:rPr>
  </w:style>
  <w:style w:type="character" w:customStyle="1" w:styleId="TytuZnak">
    <w:name w:val="Tytuł Znak"/>
    <w:basedOn w:val="Domylnaczcionkaakapitu"/>
    <w:link w:val="Tytu"/>
    <w:rsid w:val="000F61B4"/>
    <w:rPr>
      <w:rFonts w:ascii="Arial Narrow" w:eastAsia="Times New Roman" w:hAnsi="Arial Narrow" w:cs="Times New Roman"/>
      <w:b/>
      <w:bCs/>
      <w:kern w:val="22"/>
      <w:sz w:val="32"/>
      <w:szCs w:val="24"/>
      <w:lang w:eastAsia="pl-PL"/>
    </w:rPr>
  </w:style>
  <w:style w:type="character" w:styleId="Odwoaniedokomentarza">
    <w:name w:val="annotation reference"/>
    <w:basedOn w:val="Domylnaczcionkaakapitu"/>
    <w:uiPriority w:val="99"/>
    <w:semiHidden/>
    <w:unhideWhenUsed/>
    <w:rsid w:val="00AE24F7"/>
    <w:rPr>
      <w:sz w:val="16"/>
      <w:szCs w:val="16"/>
    </w:rPr>
  </w:style>
  <w:style w:type="paragraph" w:styleId="Tekstkomentarza">
    <w:name w:val="annotation text"/>
    <w:basedOn w:val="Normalny"/>
    <w:link w:val="TekstkomentarzaZnak"/>
    <w:uiPriority w:val="99"/>
    <w:semiHidden/>
    <w:unhideWhenUsed/>
    <w:rsid w:val="00AE24F7"/>
    <w:rPr>
      <w:sz w:val="20"/>
      <w:szCs w:val="20"/>
    </w:rPr>
  </w:style>
  <w:style w:type="character" w:customStyle="1" w:styleId="TekstkomentarzaZnak">
    <w:name w:val="Tekst komentarza Znak"/>
    <w:basedOn w:val="Domylnaczcionkaakapitu"/>
    <w:link w:val="Tekstkomentarza"/>
    <w:uiPriority w:val="99"/>
    <w:semiHidden/>
    <w:rsid w:val="00AE24F7"/>
    <w:rPr>
      <w:rFonts w:ascii="Arial Narrow" w:eastAsia="Times New Roman" w:hAnsi="Arial Narrow" w:cs="Times New Roman"/>
      <w:color w:val="000000"/>
      <w:kern w:val="22"/>
      <w:sz w:val="20"/>
      <w:szCs w:val="20"/>
      <w:lang w:eastAsia="pl-PL"/>
    </w:rPr>
  </w:style>
  <w:style w:type="paragraph" w:styleId="Tematkomentarza">
    <w:name w:val="annotation subject"/>
    <w:basedOn w:val="Tekstkomentarza"/>
    <w:next w:val="Tekstkomentarza"/>
    <w:link w:val="TematkomentarzaZnak"/>
    <w:uiPriority w:val="99"/>
    <w:semiHidden/>
    <w:unhideWhenUsed/>
    <w:rsid w:val="00AE24F7"/>
    <w:rPr>
      <w:b/>
      <w:bCs/>
    </w:rPr>
  </w:style>
  <w:style w:type="character" w:customStyle="1" w:styleId="TematkomentarzaZnak">
    <w:name w:val="Temat komentarza Znak"/>
    <w:basedOn w:val="TekstkomentarzaZnak"/>
    <w:link w:val="Tematkomentarza"/>
    <w:uiPriority w:val="99"/>
    <w:semiHidden/>
    <w:rsid w:val="00AE24F7"/>
    <w:rPr>
      <w:rFonts w:ascii="Arial Narrow" w:eastAsia="Times New Roman" w:hAnsi="Arial Narrow" w:cs="Times New Roman"/>
      <w:b/>
      <w:bCs/>
      <w:color w:val="000000"/>
      <w:kern w:val="22"/>
      <w:sz w:val="20"/>
      <w:szCs w:val="20"/>
      <w:lang w:eastAsia="pl-PL"/>
    </w:rPr>
  </w:style>
  <w:style w:type="paragraph" w:styleId="Tekstdymka">
    <w:name w:val="Balloon Text"/>
    <w:basedOn w:val="Normalny"/>
    <w:link w:val="TekstdymkaZnak"/>
    <w:uiPriority w:val="99"/>
    <w:semiHidden/>
    <w:unhideWhenUsed/>
    <w:rsid w:val="00AE24F7"/>
    <w:rPr>
      <w:rFonts w:ascii="Tahoma" w:hAnsi="Tahoma" w:cs="Tahoma"/>
      <w:sz w:val="16"/>
      <w:szCs w:val="16"/>
    </w:rPr>
  </w:style>
  <w:style w:type="character" w:customStyle="1" w:styleId="TekstdymkaZnak">
    <w:name w:val="Tekst dymka Znak"/>
    <w:basedOn w:val="Domylnaczcionkaakapitu"/>
    <w:link w:val="Tekstdymka"/>
    <w:uiPriority w:val="99"/>
    <w:semiHidden/>
    <w:rsid w:val="00AE24F7"/>
    <w:rPr>
      <w:rFonts w:ascii="Tahoma" w:eastAsia="Times New Roman" w:hAnsi="Tahoma" w:cs="Tahoma"/>
      <w:color w:val="000000"/>
      <w:kern w:val="22"/>
      <w:sz w:val="16"/>
      <w:szCs w:val="16"/>
      <w:lang w:eastAsia="pl-PL"/>
    </w:rPr>
  </w:style>
  <w:style w:type="character" w:customStyle="1" w:styleId="paragraphpunkt1">
    <w:name w:val="paragraphpunkt1"/>
    <w:rsid w:val="003E7B2F"/>
    <w:rPr>
      <w:b/>
      <w:bCs/>
    </w:rPr>
  </w:style>
  <w:style w:type="paragraph" w:customStyle="1" w:styleId="ProPublico">
    <w:name w:val="ProPublico"/>
    <w:rsid w:val="003E7B2F"/>
    <w:pPr>
      <w:spacing w:after="0" w:line="360" w:lineRule="auto"/>
    </w:pPr>
    <w:rPr>
      <w:rFonts w:ascii="Arial" w:eastAsia="Times New Roman" w:hAnsi="Arial" w:cs="Times New Roman"/>
      <w:kern w:val="22"/>
      <w:lang w:eastAsia="pl-PL"/>
    </w:rPr>
  </w:style>
  <w:style w:type="paragraph" w:styleId="Akapitzlist">
    <w:name w:val="List Paragraph"/>
    <w:basedOn w:val="Normalny"/>
    <w:uiPriority w:val="34"/>
    <w:qFormat/>
    <w:rsid w:val="003E7B2F"/>
    <w:pPr>
      <w:ind w:left="720"/>
      <w:contextualSpacing/>
    </w:pPr>
  </w:style>
  <w:style w:type="character" w:customStyle="1" w:styleId="Nagwek7Znak">
    <w:name w:val="Nagłówek 7 Znak"/>
    <w:basedOn w:val="Domylnaczcionkaakapitu"/>
    <w:link w:val="Nagwek7"/>
    <w:rsid w:val="008F5641"/>
    <w:rPr>
      <w:rFonts w:ascii="Times New Roman" w:eastAsia="Times New Roman" w:hAnsi="Times New Roman" w:cs="Times New Roman"/>
      <w:b/>
      <w:i/>
      <w:sz w:val="18"/>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59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A7BA7-0207-4B98-B626-1998BF45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929</Words>
  <Characters>5577</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Skorek Judyta</dc:creator>
  <cp:lastModifiedBy>Wcisło Lucyna</cp:lastModifiedBy>
  <cp:revision>5</cp:revision>
  <cp:lastPrinted>2019-04-03T15:14:00Z</cp:lastPrinted>
  <dcterms:created xsi:type="dcterms:W3CDTF">2019-05-06T09:25:00Z</dcterms:created>
  <dcterms:modified xsi:type="dcterms:W3CDTF">2019-05-24T11:47:00Z</dcterms:modified>
</cp:coreProperties>
</file>